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E40" w:rsidRDefault="00FC76D4" w:rsidP="00FB0483">
      <w:pPr>
        <w:pStyle w:val="Heading2"/>
        <w:spacing w:before="0" w:line="240" w:lineRule="auto"/>
        <w:jc w:val="right"/>
      </w:pPr>
      <w:bookmarkStart w:id="0" w:name="_GoBack"/>
      <w:bookmarkEnd w:id="0"/>
      <w:r>
        <w:t>PM 3-1</w:t>
      </w:r>
    </w:p>
    <w:p w:rsidR="00113E40" w:rsidRDefault="006249B4" w:rsidP="00FB0483">
      <w:pPr>
        <w:pStyle w:val="Heading2"/>
        <w:spacing w:before="0" w:line="240" w:lineRule="auto"/>
        <w:jc w:val="right"/>
      </w:pPr>
      <w:r>
        <w:t>BAS-TM / NET-AS / NET-CCC</w:t>
      </w:r>
    </w:p>
    <w:p w:rsidR="00113E40" w:rsidRDefault="00113E40" w:rsidP="00FB0483">
      <w:pPr>
        <w:pStyle w:val="Heading2"/>
        <w:spacing w:before="0" w:line="240" w:lineRule="auto"/>
        <w:jc w:val="right"/>
      </w:pPr>
    </w:p>
    <w:p w:rsidR="00113E40" w:rsidRDefault="00113E40" w:rsidP="00113E40">
      <w:pPr>
        <w:spacing w:after="0"/>
        <w:jc w:val="right"/>
      </w:pPr>
    </w:p>
    <w:p w:rsidR="00113E40" w:rsidRDefault="00E6510D" w:rsidP="00E6510D">
      <w:pPr>
        <w:spacing w:after="0"/>
      </w:pPr>
      <w:r>
        <w:rPr>
          <w:noProof/>
        </w:rPr>
        <w:drawing>
          <wp:inline distT="0" distB="0" distL="0" distR="0">
            <wp:extent cx="1651347" cy="838200"/>
            <wp:effectExtent l="19050" t="0" r="6003" b="0"/>
            <wp:docPr id="1" name="Picture 0" descr="GCSC Logo Blue Ova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C Logo Blue Oval SMALL.jpg"/>
                    <pic:cNvPicPr/>
                  </pic:nvPicPr>
                  <pic:blipFill>
                    <a:blip r:embed="rId9" cstate="print"/>
                    <a:stretch>
                      <a:fillRect/>
                    </a:stretch>
                  </pic:blipFill>
                  <pic:spPr>
                    <a:xfrm>
                      <a:off x="0" y="0"/>
                      <a:ext cx="1649585" cy="837306"/>
                    </a:xfrm>
                    <a:prstGeom prst="rect">
                      <a:avLst/>
                    </a:prstGeom>
                  </pic:spPr>
                </pic:pic>
              </a:graphicData>
            </a:graphic>
          </wp:inline>
        </w:drawing>
      </w:r>
    </w:p>
    <w:p w:rsidR="00FB0483" w:rsidRPr="00FB0483" w:rsidRDefault="00FB0483" w:rsidP="00FB0483">
      <w:pPr>
        <w:pStyle w:val="Heading1"/>
        <w:spacing w:before="120" w:line="240" w:lineRule="auto"/>
        <w:rPr>
          <w:sz w:val="28"/>
        </w:rPr>
      </w:pPr>
      <w:r w:rsidRPr="00FB0483">
        <w:rPr>
          <w:sz w:val="28"/>
        </w:rPr>
        <w:t>GULF COAST STATE COLLEGE</w:t>
      </w:r>
    </w:p>
    <w:p w:rsidR="00FB0483" w:rsidRDefault="00F7004E" w:rsidP="00F7004E">
      <w:pPr>
        <w:pStyle w:val="Heading2"/>
        <w:spacing w:before="120" w:line="240" w:lineRule="auto"/>
        <w:rPr>
          <w:szCs w:val="28"/>
        </w:rPr>
      </w:pPr>
      <w:r>
        <w:rPr>
          <w:szCs w:val="28"/>
        </w:rPr>
        <w:t>BUSINESS &amp; TECHNOLOGY DIVISION</w:t>
      </w:r>
    </w:p>
    <w:p w:rsidR="00F7004E" w:rsidRPr="00F7004E" w:rsidRDefault="00F7004E" w:rsidP="00F7004E"/>
    <w:p w:rsidR="00FB0483" w:rsidRDefault="00F7004E" w:rsidP="00FB0483">
      <w:pPr>
        <w:pStyle w:val="Title"/>
        <w:rPr>
          <w:sz w:val="64"/>
          <w:szCs w:val="64"/>
        </w:rPr>
      </w:pPr>
      <w:r w:rsidRPr="00F7004E">
        <w:rPr>
          <w:sz w:val="64"/>
          <w:szCs w:val="64"/>
        </w:rPr>
        <w:t>Network Services Technology</w:t>
      </w:r>
    </w:p>
    <w:p w:rsidR="00830986" w:rsidRDefault="00FC76D4" w:rsidP="00E6510D">
      <w:pPr>
        <w:spacing w:after="0" w:line="240" w:lineRule="auto"/>
        <w:rPr>
          <w:sz w:val="28"/>
          <w:szCs w:val="28"/>
        </w:rPr>
      </w:pPr>
      <w:r>
        <w:rPr>
          <w:sz w:val="28"/>
          <w:szCs w:val="28"/>
        </w:rPr>
        <w:t>Pamphlet 3-1</w:t>
      </w:r>
    </w:p>
    <w:p w:rsidR="006249B4" w:rsidRPr="003F1D84" w:rsidRDefault="006249B4" w:rsidP="00E6510D">
      <w:pPr>
        <w:spacing w:after="0" w:line="240" w:lineRule="auto"/>
        <w:rPr>
          <w:sz w:val="28"/>
          <w:szCs w:val="28"/>
        </w:rPr>
      </w:pPr>
      <w:r>
        <w:rPr>
          <w:sz w:val="28"/>
          <w:szCs w:val="28"/>
        </w:rPr>
        <w:t>Netiquette</w:t>
      </w:r>
      <w:r w:rsidR="00FC76D4">
        <w:rPr>
          <w:sz w:val="28"/>
          <w:szCs w:val="28"/>
        </w:rPr>
        <w:t xml:space="preserve"> &amp; Discussion Post Standards</w:t>
      </w:r>
    </w:p>
    <w:p w:rsidR="006E088A" w:rsidRDefault="00F7004E" w:rsidP="006E088A">
      <w:pPr>
        <w:sectPr w:rsidR="006E088A" w:rsidSect="00706B72">
          <w:headerReference w:type="default" r:id="rId10"/>
          <w:footerReference w:type="default" r:id="rId11"/>
          <w:pgSz w:w="12240" w:h="15840"/>
          <w:pgMar w:top="1440" w:right="1440" w:bottom="1440" w:left="1440" w:header="720" w:footer="720" w:gutter="0"/>
          <w:cols w:space="720"/>
          <w:docGrid w:linePitch="360"/>
        </w:sectPr>
      </w:pPr>
      <w:r>
        <w:br w:type="page"/>
      </w:r>
    </w:p>
    <w:p w:rsidR="00113E40" w:rsidRDefault="006249B4" w:rsidP="006818CA">
      <w:pPr>
        <w:pStyle w:val="Heading1"/>
      </w:pPr>
      <w:r>
        <w:lastRenderedPageBreak/>
        <w:t>Netiquette</w:t>
      </w:r>
    </w:p>
    <w:p w:rsidR="00285F0D" w:rsidRDefault="00233956" w:rsidP="00285F0D">
      <w:pPr>
        <w:pStyle w:val="Heading2"/>
      </w:pPr>
      <w:r>
        <w:t>Scope</w:t>
      </w:r>
    </w:p>
    <w:p w:rsidR="006249B4" w:rsidRPr="006249B4" w:rsidRDefault="006249B4" w:rsidP="006249B4">
      <w:r>
        <w:t xml:space="preserve">Netiquette defines the standards, guidelines, and protocols for interpersonal communication in online forums such as instant messenger chat, discussion boards, academic social media sites, and email. This document provides a series of best practices to create a robust, engaging and professionally styled online environment. </w:t>
      </w:r>
    </w:p>
    <w:p w:rsidR="004D7B6B" w:rsidRDefault="004D7B6B" w:rsidP="0008517B">
      <w:pPr>
        <w:pStyle w:val="Heading2"/>
      </w:pPr>
      <w:r>
        <w:t>Introduction</w:t>
      </w:r>
    </w:p>
    <w:p w:rsidR="007F1FE6" w:rsidRDefault="007F1FE6" w:rsidP="004D7B6B">
      <w:r>
        <w:t xml:space="preserve">According to a 2007 survey conducted by Office Team, HR.com, and the International Association of Administrative Professionals, 67% of HR managers preferred an applicant with strong soft skills. Respondents ordered the list of priorities as follows: organizational skills (87%), verbal communication (81%), teamwork/collaboration (78%), problem solving (60%), tact and diplomacy (59%), business writing (48%), and analytical skills (45%). A 2008 Job Outlook Survey by the National Association of Colleges and Employers put communication ability at the top of the list </w:t>
      </w:r>
      <w:sdt>
        <w:sdtPr>
          <w:id w:val="22706040"/>
          <w:citation/>
        </w:sdtPr>
        <w:sdtEndPr/>
        <w:sdtContent>
          <w:r w:rsidR="009D738F">
            <w:fldChar w:fldCharType="begin"/>
          </w:r>
          <w:r w:rsidR="009D738F">
            <w:instrText xml:space="preserve"> CITATION Peg11 \l 1033 </w:instrText>
          </w:r>
          <w:r w:rsidR="009D738F">
            <w:fldChar w:fldCharType="separate"/>
          </w:r>
          <w:r>
            <w:rPr>
              <w:noProof/>
            </w:rPr>
            <w:t>(Klaus, 2011)</w:t>
          </w:r>
          <w:r w:rsidR="009D738F">
            <w:rPr>
              <w:noProof/>
            </w:rPr>
            <w:fldChar w:fldCharType="end"/>
          </w:r>
        </w:sdtContent>
      </w:sdt>
      <w:r>
        <w:t>.</w:t>
      </w:r>
    </w:p>
    <w:p w:rsidR="0008517B" w:rsidRDefault="00BA2F79" w:rsidP="0008517B">
      <w:r>
        <w:t xml:space="preserve">Technology increases communication speed and permanence. </w:t>
      </w:r>
      <w:r w:rsidR="00BB5D80">
        <w:t>What may be taken as a joke in person may offend when written. Although most individuals view online communication – social network posts, chats, instant messaging, and discussion board posts as informal communication all of it is written down. Poor spelling, punctuation, and grammar convey a lackadaisical attitude at best and ignorance at worst.</w:t>
      </w:r>
      <w:r w:rsidR="0008517B">
        <w:t xml:space="preserve"> The words one chooses and they way those words fit together in an online environment give readers a picture of the author’s intellect, professionalism, attitude, and capability. In this regard, words </w:t>
      </w:r>
      <w:r w:rsidR="0008517B">
        <w:lastRenderedPageBreak/>
        <w:t>serve the same function as a wardrobe</w:t>
      </w:r>
      <w:r w:rsidR="00CF7EF1">
        <w:t xml:space="preserve"> in “offline” communication</w:t>
      </w:r>
      <w:r w:rsidR="0008517B">
        <w:t>. It is how one “looks” to others. There is a difference between casual and sloppy.</w:t>
      </w:r>
      <w:r w:rsidR="00CF7EF1">
        <w:t xml:space="preserve"> </w:t>
      </w:r>
    </w:p>
    <w:p w:rsidR="00CF7EF1" w:rsidRDefault="00CF7EF1" w:rsidP="00CF7EF1">
      <w:pPr>
        <w:pStyle w:val="Heading2"/>
      </w:pPr>
      <w:r>
        <w:t>General Guidelines</w:t>
      </w:r>
    </w:p>
    <w:p w:rsidR="00CF7EF1" w:rsidRDefault="00CF7EF1" w:rsidP="00CF7EF1">
      <w:r>
        <w:t xml:space="preserve">Virginia Shea created 10 rules for online communication in her book </w:t>
      </w:r>
      <w:r w:rsidRPr="00CF7EF1">
        <w:rPr>
          <w:i/>
        </w:rPr>
        <w:t>Netiquette</w:t>
      </w:r>
      <w:r>
        <w:t xml:space="preserve">. The book is available online at </w:t>
      </w:r>
      <w:hyperlink r:id="rId12" w:history="1">
        <w:r w:rsidRPr="000506C9">
          <w:rPr>
            <w:rStyle w:val="Hyperlink"/>
          </w:rPr>
          <w:t>http://www.albion.com/bookNetiquette</w:t>
        </w:r>
      </w:hyperlink>
      <w:r>
        <w:t>. Shea’s rules are as follows</w:t>
      </w:r>
      <w:r w:rsidR="003C1A99">
        <w:t xml:space="preserve"> </w:t>
      </w:r>
      <w:sdt>
        <w:sdtPr>
          <w:id w:val="22706048"/>
          <w:citation/>
        </w:sdtPr>
        <w:sdtEndPr/>
        <w:sdtContent>
          <w:r w:rsidR="009D738F">
            <w:fldChar w:fldCharType="begin"/>
          </w:r>
          <w:r w:rsidR="009D738F">
            <w:instrText xml:space="preserve"> CITATION Vir04 \</w:instrText>
          </w:r>
          <w:r w:rsidR="009D738F">
            <w:instrText xml:space="preserve">l 1033 </w:instrText>
          </w:r>
          <w:r w:rsidR="009D738F">
            <w:fldChar w:fldCharType="separate"/>
          </w:r>
          <w:r w:rsidR="003C1A99">
            <w:rPr>
              <w:noProof/>
            </w:rPr>
            <w:t>(Shea, 2004)</w:t>
          </w:r>
          <w:r w:rsidR="009D738F">
            <w:rPr>
              <w:noProof/>
            </w:rPr>
            <w:fldChar w:fldCharType="end"/>
          </w:r>
        </w:sdtContent>
      </w:sdt>
      <w:r>
        <w:t>:</w:t>
      </w:r>
    </w:p>
    <w:p w:rsidR="00CF7EF1" w:rsidRDefault="00CF7EF1" w:rsidP="00CF7EF1">
      <w:r>
        <w:t xml:space="preserve">1. Remember the human – Most online communication excludes facial expressions, gestures, and voice intonation. Words are easily misinterpreted. </w:t>
      </w:r>
    </w:p>
    <w:p w:rsidR="00CF7EF1" w:rsidRDefault="00CF7EF1" w:rsidP="00CF7EF1">
      <w:r>
        <w:t xml:space="preserve">2. Adhere to the same standards of behavior online that you follow in real life – </w:t>
      </w:r>
      <w:r w:rsidR="00DD2AB7">
        <w:t xml:space="preserve">treat your posts as interpersonal communication. If you would not say something in person, do not say it from the safety found behind the keyboard. </w:t>
      </w:r>
    </w:p>
    <w:p w:rsidR="00DD2AB7" w:rsidRDefault="00DD2AB7" w:rsidP="00CF7EF1">
      <w:r>
        <w:t xml:space="preserve">3. Know where you are in cyberspace. What works in one arena can fail in another. </w:t>
      </w:r>
    </w:p>
    <w:p w:rsidR="006C5C39" w:rsidRDefault="006C5C39" w:rsidP="00CF7EF1">
      <w:r>
        <w:t xml:space="preserve">4. Respect other people’s time and bandwidth – some people’s posts resemble a denial of service attack with more messages than necessary. Remember that you are not the center of cyberspace. Do not be surprised when others either disagree with your point of view or simply ignore it entirely. </w:t>
      </w:r>
      <w:r w:rsidR="006276AD">
        <w:t>Be clear in what you say, but be brief.</w:t>
      </w:r>
    </w:p>
    <w:p w:rsidR="006276AD" w:rsidRDefault="006276AD" w:rsidP="00CF7EF1">
      <w:r>
        <w:t xml:space="preserve">5. Make yourself look good online – reach out to others and take advantage of your anonymity. Use this opportunity to engage people you might have avoided in person. </w:t>
      </w:r>
    </w:p>
    <w:p w:rsidR="006276AD" w:rsidRDefault="006276AD" w:rsidP="00CF7EF1">
      <w:r>
        <w:t xml:space="preserve">6. Share expert knowledge – A comedian said he finally ventured out onto Twitter, only to learn it is appropriately named. Although the cyber village offers </w:t>
      </w:r>
      <w:r>
        <w:lastRenderedPageBreak/>
        <w:t xml:space="preserve">unprecedented access to knowledge, it remains equally accessible to fools. Keep your comments on topic. If you do not have information to share, consider asking poignant questions to enhance everyone’s understanding. </w:t>
      </w:r>
    </w:p>
    <w:p w:rsidR="006276AD" w:rsidRDefault="006276AD" w:rsidP="00CF7EF1">
      <w:r>
        <w:t xml:space="preserve">7. </w:t>
      </w:r>
      <w:r w:rsidR="006225F4">
        <w:t xml:space="preserve">Help keep flame wars under control – Flaming is the expression of a strong opinion without holding back any emotion. Aggressive debate works. Avoid personal attacks, name calling, and disparagement. </w:t>
      </w:r>
    </w:p>
    <w:p w:rsidR="006225F4" w:rsidRDefault="006225F4" w:rsidP="00CF7EF1">
      <w:r>
        <w:t xml:space="preserve">8. </w:t>
      </w:r>
      <w:r w:rsidR="00F224E0">
        <w:t xml:space="preserve">Respect other people’s privacy – Never post personal information in an open forum, especially someone else’s. </w:t>
      </w:r>
    </w:p>
    <w:p w:rsidR="00F224E0" w:rsidRDefault="00F224E0" w:rsidP="00CF7EF1">
      <w:r>
        <w:t xml:space="preserve">9. Don’t abuse your power – Some people have more power in cyberspace than others. Knowing more than others does not give you the right to take advantage of another person. </w:t>
      </w:r>
    </w:p>
    <w:p w:rsidR="00F224E0" w:rsidRDefault="00F224E0" w:rsidP="00CF7EF1">
      <w:r>
        <w:t xml:space="preserve">10. Be forgiving of other people’s mistakes – When someone makes a mistake, be kind about pointing it out publically. </w:t>
      </w:r>
    </w:p>
    <w:p w:rsidR="00F224E0" w:rsidRDefault="005634D7" w:rsidP="00F224E0">
      <w:pPr>
        <w:pStyle w:val="Heading2"/>
      </w:pPr>
      <w:r>
        <w:t>Netiquette in the Academic Setting</w:t>
      </w:r>
    </w:p>
    <w:p w:rsidR="005634D7" w:rsidRDefault="00325311" w:rsidP="00325311">
      <w:pPr>
        <w:pStyle w:val="Heading4"/>
      </w:pPr>
      <w:r>
        <w:t>Purpose</w:t>
      </w:r>
    </w:p>
    <w:p w:rsidR="00325311" w:rsidRDefault="00325311" w:rsidP="00325311">
      <w:r>
        <w:t xml:space="preserve">Online courses do not prohibit interpersonal communication. The medium simply changes the way individuals converse. Instead of on-ground meetings at set times during the week, online students enjoy a more flexible schedule. Discussion forums </w:t>
      </w:r>
      <w:r>
        <w:lastRenderedPageBreak/>
        <w:t xml:space="preserve">give students an opportunity to interact, build relationships, and increase knowledge through peer learning. </w:t>
      </w:r>
      <w:r w:rsidR="00F64C2D">
        <w:t xml:space="preserve">The forums also introduce students to processes used by business, government, and not-for-profit agencies. </w:t>
      </w:r>
    </w:p>
    <w:p w:rsidR="00F64C2D" w:rsidRDefault="00F64C2D" w:rsidP="00F64C2D">
      <w:pPr>
        <w:pStyle w:val="Heading4"/>
      </w:pPr>
      <w:r>
        <w:t>Proper Netiquette</w:t>
      </w:r>
    </w:p>
    <w:p w:rsidR="005955ED" w:rsidRDefault="005955ED" w:rsidP="00F64C2D">
      <w:r>
        <w:t xml:space="preserve">Think before you post. </w:t>
      </w:r>
    </w:p>
    <w:p w:rsidR="005955ED" w:rsidRDefault="005955ED" w:rsidP="005955ED">
      <w:pPr>
        <w:spacing w:after="0" w:line="240" w:lineRule="auto"/>
      </w:pPr>
      <w:r>
        <w:tab/>
        <w:t xml:space="preserve">Is your post relevant to the topic? </w:t>
      </w:r>
      <w:r w:rsidR="006F46C3">
        <w:t>Is your point clear?</w:t>
      </w:r>
    </w:p>
    <w:p w:rsidR="005955ED" w:rsidRDefault="005955ED" w:rsidP="005955ED">
      <w:pPr>
        <w:spacing w:after="0" w:line="240" w:lineRule="auto"/>
      </w:pPr>
      <w:r>
        <w:tab/>
        <w:t>What does the post say about your academic abilities?</w:t>
      </w:r>
    </w:p>
    <w:p w:rsidR="005955ED" w:rsidRDefault="005955ED" w:rsidP="005955ED">
      <w:pPr>
        <w:spacing w:after="0" w:line="240" w:lineRule="auto"/>
      </w:pPr>
      <w:r>
        <w:tab/>
        <w:t xml:space="preserve">Did you avoid spelling, punctuation, and grammatical errors? </w:t>
      </w:r>
    </w:p>
    <w:p w:rsidR="0077052E" w:rsidRDefault="0077052E" w:rsidP="0077052E">
      <w:pPr>
        <w:pStyle w:val="Heading4"/>
      </w:pPr>
      <w:r>
        <w:t>Best Practices</w:t>
      </w:r>
    </w:p>
    <w:p w:rsidR="0077052E" w:rsidRDefault="0077052E" w:rsidP="00521955">
      <w:pPr>
        <w:pStyle w:val="ListParagraph"/>
        <w:numPr>
          <w:ilvl w:val="0"/>
          <w:numId w:val="46"/>
        </w:numPr>
        <w:spacing w:after="0" w:line="240" w:lineRule="auto"/>
      </w:pPr>
      <w:r>
        <w:t xml:space="preserve">Prepare before you post – think about the topic; do some basic research; write qualified opinions. </w:t>
      </w:r>
      <w:r w:rsidR="006F46C3">
        <w:t>Tie the topic into the course material.</w:t>
      </w:r>
    </w:p>
    <w:p w:rsidR="0077052E" w:rsidRDefault="0077052E" w:rsidP="00521955">
      <w:pPr>
        <w:pStyle w:val="ListParagraph"/>
        <w:numPr>
          <w:ilvl w:val="0"/>
          <w:numId w:val="46"/>
        </w:numPr>
        <w:spacing w:after="0" w:line="240" w:lineRule="auto"/>
      </w:pPr>
      <w:r>
        <w:t>Post relevant messages; do not take the discussion off-topic</w:t>
      </w:r>
      <w:r w:rsidR="00521955">
        <w:t>.</w:t>
      </w:r>
    </w:p>
    <w:p w:rsidR="0077052E" w:rsidRDefault="0077052E" w:rsidP="00521955">
      <w:pPr>
        <w:pStyle w:val="ListParagraph"/>
        <w:numPr>
          <w:ilvl w:val="0"/>
          <w:numId w:val="46"/>
        </w:numPr>
        <w:spacing w:after="0" w:line="240" w:lineRule="auto"/>
      </w:pPr>
      <w:r>
        <w:t>Ask relevant questions and answer other student</w:t>
      </w:r>
      <w:r w:rsidR="00521955">
        <w:t>’s questions whenever possible.</w:t>
      </w:r>
    </w:p>
    <w:p w:rsidR="00521955" w:rsidRDefault="00521955" w:rsidP="00521955">
      <w:pPr>
        <w:pStyle w:val="ListParagraph"/>
        <w:numPr>
          <w:ilvl w:val="0"/>
          <w:numId w:val="46"/>
        </w:numPr>
        <w:spacing w:after="0" w:line="240" w:lineRule="auto"/>
      </w:pPr>
      <w:r>
        <w:t>Be respectful of others. Aggressive debate is welcome, personal attacks are not.</w:t>
      </w:r>
    </w:p>
    <w:p w:rsidR="00521955" w:rsidRDefault="0077052E" w:rsidP="00521955">
      <w:pPr>
        <w:pStyle w:val="ListParagraph"/>
        <w:numPr>
          <w:ilvl w:val="0"/>
          <w:numId w:val="46"/>
        </w:numPr>
        <w:spacing w:after="0" w:line="240" w:lineRule="auto"/>
      </w:pPr>
      <w:r>
        <w:t>Use and cite a</w:t>
      </w:r>
      <w:r w:rsidR="00521955">
        <w:t>uthoritative sources. Failure to cite a source is plagiarism.</w:t>
      </w:r>
    </w:p>
    <w:p w:rsidR="00521955" w:rsidRDefault="00521955" w:rsidP="00521955">
      <w:pPr>
        <w:pStyle w:val="ListParagraph"/>
        <w:numPr>
          <w:ilvl w:val="0"/>
          <w:numId w:val="46"/>
        </w:numPr>
        <w:spacing w:after="0" w:line="240" w:lineRule="auto"/>
      </w:pPr>
      <w:r>
        <w:t>Write clear sentences with correct spelling, punctuation, and grammar.</w:t>
      </w:r>
    </w:p>
    <w:p w:rsidR="00521955" w:rsidRDefault="00521955" w:rsidP="00521955">
      <w:pPr>
        <w:pStyle w:val="ListParagraph"/>
        <w:numPr>
          <w:ilvl w:val="0"/>
          <w:numId w:val="46"/>
        </w:numPr>
        <w:spacing w:after="0" w:line="240" w:lineRule="auto"/>
      </w:pPr>
      <w:r>
        <w:t>Advance the conversation – simply stating that you agree/disagree is insufficient.</w:t>
      </w:r>
    </w:p>
    <w:p w:rsidR="0008517B" w:rsidRDefault="00BD2F49" w:rsidP="0008517B">
      <w:pPr>
        <w:pStyle w:val="ListParagraph"/>
        <w:numPr>
          <w:ilvl w:val="0"/>
          <w:numId w:val="46"/>
        </w:numPr>
        <w:spacing w:after="0" w:line="240" w:lineRule="auto"/>
      </w:pPr>
      <w:r>
        <w:t>Follow the guidelines</w:t>
      </w:r>
      <w:r w:rsidR="00521955">
        <w:t xml:space="preserve"> in your instructor’s discussion post rubric. </w:t>
      </w:r>
      <w:r w:rsidR="00F64C2D">
        <w:t xml:space="preserve">  </w:t>
      </w:r>
    </w:p>
    <w:p w:rsidR="006E088A" w:rsidRDefault="006E088A" w:rsidP="002B06B7">
      <w:pPr>
        <w:pStyle w:val="Heading2"/>
        <w:jc w:val="center"/>
        <w:rPr>
          <w:color w:val="FFFFFF" w:themeColor="background1"/>
        </w:rPr>
        <w:sectPr w:rsidR="006E088A" w:rsidSect="006E088A">
          <w:type w:val="continuous"/>
          <w:pgSz w:w="12240" w:h="15840"/>
          <w:pgMar w:top="1440" w:right="1440" w:bottom="1440" w:left="1440" w:header="720" w:footer="720" w:gutter="0"/>
          <w:cols w:num="2" w:space="720"/>
          <w:docGrid w:linePitch="360"/>
        </w:sectPr>
      </w:pPr>
    </w:p>
    <w:tbl>
      <w:tblPr>
        <w:tblpPr w:leftFromText="180" w:rightFromText="180" w:vertAnchor="page" w:horzAnchor="margin" w:tblpXSpec="center" w:tblpY="1711"/>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150"/>
        <w:gridCol w:w="2520"/>
        <w:gridCol w:w="2880"/>
      </w:tblGrid>
      <w:tr w:rsidR="002B06B7" w:rsidTr="00EE787D">
        <w:tc>
          <w:tcPr>
            <w:tcW w:w="9990" w:type="dxa"/>
            <w:gridSpan w:val="4"/>
            <w:shd w:val="clear" w:color="auto" w:fill="002060"/>
          </w:tcPr>
          <w:p w:rsidR="002B06B7" w:rsidRPr="002B06B7" w:rsidRDefault="002B06B7" w:rsidP="002B06B7">
            <w:pPr>
              <w:pStyle w:val="Heading2"/>
              <w:jc w:val="center"/>
              <w:rPr>
                <w:color w:val="FFFFFF" w:themeColor="background1"/>
              </w:rPr>
            </w:pPr>
            <w:r w:rsidRPr="002B06B7">
              <w:rPr>
                <w:color w:val="FFFFFF" w:themeColor="background1"/>
              </w:rPr>
              <w:lastRenderedPageBreak/>
              <w:t>Discussion Post Rubric</w:t>
            </w:r>
          </w:p>
        </w:tc>
      </w:tr>
      <w:tr w:rsidR="002B06B7" w:rsidTr="005425BF">
        <w:tc>
          <w:tcPr>
            <w:tcW w:w="1440" w:type="dxa"/>
            <w:shd w:val="clear" w:color="auto" w:fill="002060"/>
          </w:tcPr>
          <w:p w:rsidR="002B06B7" w:rsidRPr="008542D0" w:rsidRDefault="002B06B7" w:rsidP="005425BF">
            <w:pPr>
              <w:rPr>
                <w:b/>
                <w:color w:val="FFFFFF" w:themeColor="background1"/>
              </w:rPr>
            </w:pPr>
            <w:r w:rsidRPr="008542D0">
              <w:rPr>
                <w:b/>
                <w:color w:val="FFFFFF" w:themeColor="background1"/>
              </w:rPr>
              <w:t>Criteria</w:t>
            </w:r>
          </w:p>
        </w:tc>
        <w:tc>
          <w:tcPr>
            <w:tcW w:w="3150" w:type="dxa"/>
            <w:shd w:val="clear" w:color="auto" w:fill="002060"/>
          </w:tcPr>
          <w:p w:rsidR="002B06B7" w:rsidRPr="008542D0" w:rsidRDefault="002B06B7" w:rsidP="005425BF">
            <w:pPr>
              <w:jc w:val="center"/>
              <w:rPr>
                <w:b/>
                <w:color w:val="FFFFFF" w:themeColor="background1"/>
              </w:rPr>
            </w:pPr>
            <w:r w:rsidRPr="008542D0">
              <w:rPr>
                <w:b/>
                <w:color w:val="FFFFFF" w:themeColor="background1"/>
              </w:rPr>
              <w:t>Excellent</w:t>
            </w:r>
          </w:p>
        </w:tc>
        <w:tc>
          <w:tcPr>
            <w:tcW w:w="2520" w:type="dxa"/>
            <w:shd w:val="clear" w:color="auto" w:fill="002060"/>
          </w:tcPr>
          <w:p w:rsidR="002B06B7" w:rsidRPr="008542D0" w:rsidRDefault="002B06B7" w:rsidP="005425BF">
            <w:pPr>
              <w:jc w:val="center"/>
              <w:rPr>
                <w:b/>
                <w:color w:val="FFFFFF" w:themeColor="background1"/>
              </w:rPr>
            </w:pPr>
            <w:r w:rsidRPr="008542D0">
              <w:rPr>
                <w:b/>
                <w:color w:val="FFFFFF" w:themeColor="background1"/>
              </w:rPr>
              <w:t>Acceptable</w:t>
            </w:r>
          </w:p>
        </w:tc>
        <w:tc>
          <w:tcPr>
            <w:tcW w:w="2880" w:type="dxa"/>
            <w:shd w:val="clear" w:color="auto" w:fill="002060"/>
          </w:tcPr>
          <w:p w:rsidR="002B06B7" w:rsidRPr="008542D0" w:rsidRDefault="002B06B7" w:rsidP="005425BF">
            <w:pPr>
              <w:jc w:val="center"/>
              <w:rPr>
                <w:b/>
                <w:color w:val="FFFFFF" w:themeColor="background1"/>
              </w:rPr>
            </w:pPr>
            <w:r w:rsidRPr="008542D0">
              <w:rPr>
                <w:b/>
                <w:color w:val="FFFFFF" w:themeColor="background1"/>
              </w:rPr>
              <w:t>Insufficient</w:t>
            </w:r>
          </w:p>
        </w:tc>
      </w:tr>
      <w:tr w:rsidR="002B06B7" w:rsidTr="005425BF">
        <w:tc>
          <w:tcPr>
            <w:tcW w:w="1440" w:type="dxa"/>
          </w:tcPr>
          <w:p w:rsidR="002B06B7" w:rsidRDefault="002B06B7" w:rsidP="005425BF">
            <w:r>
              <w:t>Initial Post  Quality</w:t>
            </w:r>
            <w:r w:rsidRPr="006E3DF8">
              <w:t xml:space="preserve"> </w:t>
            </w:r>
            <w:r>
              <w:t>(primary)</w:t>
            </w:r>
          </w:p>
        </w:tc>
        <w:tc>
          <w:tcPr>
            <w:tcW w:w="3150" w:type="dxa"/>
          </w:tcPr>
          <w:p w:rsidR="002B06B7" w:rsidRDefault="002B06B7" w:rsidP="005425BF">
            <w:r>
              <w:t xml:space="preserve">Demonstrates a thorough understanding of the related subject matter from the course; connects course concepts to outside material; applies course concepts to scenarios. </w:t>
            </w:r>
          </w:p>
        </w:tc>
        <w:tc>
          <w:tcPr>
            <w:tcW w:w="2520" w:type="dxa"/>
          </w:tcPr>
          <w:p w:rsidR="002B06B7" w:rsidRDefault="002B06B7" w:rsidP="005425BF">
            <w:r>
              <w:t>Shows a basic understanding of subject matter from the course; connects some concepts to outside material; fails to apply course concepts to scenarios.</w:t>
            </w:r>
          </w:p>
        </w:tc>
        <w:tc>
          <w:tcPr>
            <w:tcW w:w="2880" w:type="dxa"/>
          </w:tcPr>
          <w:p w:rsidR="002B06B7" w:rsidRDefault="002B06B7" w:rsidP="005425BF">
            <w:r>
              <w:t>Does not demonstrate an understanding of the material presented; fails to connect concepts to outside material; cannot apply concepts to scenarios.</w:t>
            </w:r>
          </w:p>
        </w:tc>
      </w:tr>
      <w:tr w:rsidR="002B06B7" w:rsidTr="005425BF">
        <w:tc>
          <w:tcPr>
            <w:tcW w:w="1440" w:type="dxa"/>
          </w:tcPr>
          <w:p w:rsidR="002B06B7" w:rsidRDefault="002B06B7" w:rsidP="005425BF">
            <w:r>
              <w:t>Initial Post  Quality (secondary)</w:t>
            </w:r>
          </w:p>
        </w:tc>
        <w:tc>
          <w:tcPr>
            <w:tcW w:w="3150" w:type="dxa"/>
          </w:tcPr>
          <w:p w:rsidR="002B06B7" w:rsidRDefault="002B06B7" w:rsidP="005425BF">
            <w:r>
              <w:t>Cleary identifies all issues, concepts, and problems from reading assignments; correctly applies formulas and correctly calculates data and shows all work; summarizes concepts from reading material by paraphrasing into original statements.</w:t>
            </w:r>
          </w:p>
        </w:tc>
        <w:tc>
          <w:tcPr>
            <w:tcW w:w="2520" w:type="dxa"/>
          </w:tcPr>
          <w:p w:rsidR="002B06B7" w:rsidRDefault="002B06B7" w:rsidP="005425BF"/>
        </w:tc>
        <w:tc>
          <w:tcPr>
            <w:tcW w:w="2880" w:type="dxa"/>
          </w:tcPr>
          <w:p w:rsidR="002B06B7" w:rsidRDefault="002B06B7" w:rsidP="005425BF">
            <w:r>
              <w:t xml:space="preserve">Fails to identify key issues, concepts, and problems; misapplies formulas, fails to show work when calculating data; does not correctly calculate data; repeats reading material without sufficient paraphrasing. </w:t>
            </w:r>
          </w:p>
        </w:tc>
      </w:tr>
      <w:tr w:rsidR="002B06B7" w:rsidTr="005425BF">
        <w:tc>
          <w:tcPr>
            <w:tcW w:w="1440" w:type="dxa"/>
          </w:tcPr>
          <w:p w:rsidR="002B06B7" w:rsidRDefault="002B06B7" w:rsidP="005425BF">
            <w:r>
              <w:t>Reply</w:t>
            </w:r>
          </w:p>
          <w:p w:rsidR="002B06B7" w:rsidRDefault="002B06B7" w:rsidP="005425BF"/>
        </w:tc>
        <w:tc>
          <w:tcPr>
            <w:tcW w:w="3150" w:type="dxa"/>
          </w:tcPr>
          <w:p w:rsidR="002B06B7" w:rsidRDefault="002B06B7" w:rsidP="005425BF">
            <w:r>
              <w:t xml:space="preserve">Demonstrates a thorough understanding of the initial post; advances the discussion by presenting additional or contrary facts; supports arguments with research; gives clear, concise reasons for agreement or disagreement with initial respondent. </w:t>
            </w:r>
          </w:p>
        </w:tc>
        <w:tc>
          <w:tcPr>
            <w:tcW w:w="2520" w:type="dxa"/>
          </w:tcPr>
          <w:p w:rsidR="002B06B7" w:rsidRDefault="002B06B7" w:rsidP="005425BF">
            <w:r>
              <w:t>Presents a supporting or contrary argument without supporting facts; does not advance the discussion.</w:t>
            </w:r>
          </w:p>
        </w:tc>
        <w:tc>
          <w:tcPr>
            <w:tcW w:w="2880" w:type="dxa"/>
          </w:tcPr>
          <w:p w:rsidR="002B06B7" w:rsidRDefault="002B06B7" w:rsidP="005425BF">
            <w:r>
              <w:t>Simply states agreement or disagreement without sufficient support; reply deviates from the topic.</w:t>
            </w:r>
          </w:p>
        </w:tc>
      </w:tr>
      <w:tr w:rsidR="002B06B7" w:rsidTr="005425BF">
        <w:tc>
          <w:tcPr>
            <w:tcW w:w="1440" w:type="dxa"/>
          </w:tcPr>
          <w:p w:rsidR="002B06B7" w:rsidRDefault="002B06B7" w:rsidP="005425BF">
            <w:r>
              <w:t>Support</w:t>
            </w:r>
          </w:p>
          <w:p w:rsidR="002B06B7" w:rsidRDefault="002B06B7" w:rsidP="005425BF"/>
          <w:p w:rsidR="002B06B7" w:rsidRPr="006E3DF8" w:rsidRDefault="002B06B7" w:rsidP="005425BF"/>
        </w:tc>
        <w:tc>
          <w:tcPr>
            <w:tcW w:w="3150" w:type="dxa"/>
          </w:tcPr>
          <w:p w:rsidR="002B06B7" w:rsidRPr="006E3DF8" w:rsidRDefault="002B06B7" w:rsidP="005425BF">
            <w:r>
              <w:t>Uses short quotations, facts, statistics, anecdotes, etc… from authoritative sources to support all points; paraphrases information and connects it with smooth transitions.</w:t>
            </w:r>
          </w:p>
        </w:tc>
        <w:tc>
          <w:tcPr>
            <w:tcW w:w="2520" w:type="dxa"/>
          </w:tcPr>
          <w:p w:rsidR="002B06B7" w:rsidRPr="006E3DF8" w:rsidRDefault="002B06B7" w:rsidP="005425BF">
            <w:r>
              <w:t xml:space="preserve">Quotes excessively long passages from sources or uses material from non-authoritative sources; does not use material from authoritative sources for all points. </w:t>
            </w:r>
          </w:p>
        </w:tc>
        <w:tc>
          <w:tcPr>
            <w:tcW w:w="2880" w:type="dxa"/>
          </w:tcPr>
          <w:p w:rsidR="002B06B7" w:rsidRPr="006E3DF8" w:rsidRDefault="002B06B7" w:rsidP="005425BF">
            <w:r>
              <w:t>Does not use sourced material or does not demonstrate an understanding of the material presented.</w:t>
            </w:r>
          </w:p>
        </w:tc>
      </w:tr>
      <w:tr w:rsidR="002B06B7" w:rsidTr="005425BF">
        <w:tc>
          <w:tcPr>
            <w:tcW w:w="1440" w:type="dxa"/>
          </w:tcPr>
          <w:p w:rsidR="002B06B7" w:rsidRDefault="002B06B7" w:rsidP="005425BF">
            <w:r>
              <w:t>Sourcing</w:t>
            </w:r>
          </w:p>
          <w:p w:rsidR="002B06B7" w:rsidRPr="006E3DF8" w:rsidRDefault="002B06B7" w:rsidP="005425BF"/>
        </w:tc>
        <w:tc>
          <w:tcPr>
            <w:tcW w:w="3150" w:type="dxa"/>
          </w:tcPr>
          <w:p w:rsidR="002B06B7" w:rsidRPr="006E3DF8" w:rsidRDefault="002B06B7" w:rsidP="005425BF">
            <w:r>
              <w:lastRenderedPageBreak/>
              <w:t xml:space="preserve">Properly cites sources used to support points within the </w:t>
            </w:r>
            <w:r>
              <w:lastRenderedPageBreak/>
              <w:t xml:space="preserve">response and includes a list of works cited formatted according to instructor’s guidelines, which could include APA style. </w:t>
            </w:r>
          </w:p>
        </w:tc>
        <w:tc>
          <w:tcPr>
            <w:tcW w:w="2520" w:type="dxa"/>
          </w:tcPr>
          <w:p w:rsidR="002B06B7" w:rsidRPr="006E3DF8" w:rsidRDefault="002B06B7" w:rsidP="005425BF">
            <w:r>
              <w:lastRenderedPageBreak/>
              <w:t xml:space="preserve">Fails to consistently cite sources; omits or </w:t>
            </w:r>
            <w:r>
              <w:lastRenderedPageBreak/>
              <w:t>submits a partial list of works cites; lists works in works cited that are not used in the text. Does not conform to formatting guidelines.</w:t>
            </w:r>
          </w:p>
        </w:tc>
        <w:tc>
          <w:tcPr>
            <w:tcW w:w="2880" w:type="dxa"/>
          </w:tcPr>
          <w:p w:rsidR="002B06B7" w:rsidRPr="006E3DF8" w:rsidRDefault="002B06B7" w:rsidP="005425BF">
            <w:r>
              <w:lastRenderedPageBreak/>
              <w:t>Omits citations or references.</w:t>
            </w:r>
          </w:p>
        </w:tc>
      </w:tr>
      <w:tr w:rsidR="002B06B7" w:rsidTr="005425BF">
        <w:tc>
          <w:tcPr>
            <w:tcW w:w="1440" w:type="dxa"/>
          </w:tcPr>
          <w:p w:rsidR="002B06B7" w:rsidRPr="006E3DF8" w:rsidRDefault="002B06B7" w:rsidP="005425BF">
            <w:r w:rsidRPr="006E3DF8">
              <w:lastRenderedPageBreak/>
              <w:t>Mechanics</w:t>
            </w:r>
          </w:p>
        </w:tc>
        <w:tc>
          <w:tcPr>
            <w:tcW w:w="3150" w:type="dxa"/>
          </w:tcPr>
          <w:p w:rsidR="002B06B7" w:rsidRDefault="002B06B7" w:rsidP="005425BF">
            <w:r>
              <w:t>Response</w:t>
            </w:r>
            <w:r w:rsidRPr="006E3DF8">
              <w:t xml:space="preserve"> use</w:t>
            </w:r>
            <w:r>
              <w:t>s</w:t>
            </w:r>
            <w:r w:rsidRPr="006E3DF8">
              <w:t xml:space="preserve"> standard English and </w:t>
            </w:r>
            <w:r>
              <w:t xml:space="preserve">conforms to usage guidelines including proper spelling, punctuation, subject-verb agreement; noun-pronoun references, capitalization and word usage. Respondents write in active voice, using a third person perspective unless directed to provide a first-person narrative. </w:t>
            </w:r>
          </w:p>
          <w:p w:rsidR="002B06B7" w:rsidRPr="006E3DF8" w:rsidRDefault="002B06B7" w:rsidP="005425BF"/>
        </w:tc>
        <w:tc>
          <w:tcPr>
            <w:tcW w:w="2520" w:type="dxa"/>
          </w:tcPr>
          <w:p w:rsidR="002B06B7" w:rsidRPr="006E3DF8" w:rsidRDefault="002B06B7" w:rsidP="005425BF">
            <w:r w:rsidRPr="006E3DF8">
              <w:t>There are less than 3 examples of non-standard English usage in the posting and the reply</w:t>
            </w:r>
            <w:r>
              <w:t>; response is written in passive voice or first-person perspective</w:t>
            </w:r>
            <w:r w:rsidRPr="006E3DF8">
              <w:t>.</w:t>
            </w:r>
          </w:p>
        </w:tc>
        <w:tc>
          <w:tcPr>
            <w:tcW w:w="2880" w:type="dxa"/>
          </w:tcPr>
          <w:p w:rsidR="002B06B7" w:rsidRPr="006E3DF8" w:rsidRDefault="002B06B7" w:rsidP="005425BF">
            <w:r>
              <w:t>There are more</w:t>
            </w:r>
            <w:r w:rsidRPr="006E3DF8">
              <w:t xml:space="preserve"> than 3 examples of non-standard English usage in the posting and the reply</w:t>
            </w:r>
            <w:r>
              <w:t>; response is written in passive voice or first-person perspective</w:t>
            </w:r>
            <w:r w:rsidRPr="006E3DF8">
              <w:t>.</w:t>
            </w:r>
          </w:p>
        </w:tc>
      </w:tr>
      <w:tr w:rsidR="002B06B7" w:rsidTr="005425BF">
        <w:tc>
          <w:tcPr>
            <w:tcW w:w="1440" w:type="dxa"/>
          </w:tcPr>
          <w:p w:rsidR="002B06B7" w:rsidRDefault="002B06B7" w:rsidP="005425BF">
            <w:r w:rsidRPr="006E3DF8">
              <w:t>Timeliness</w:t>
            </w:r>
          </w:p>
          <w:p w:rsidR="002B06B7" w:rsidRPr="006E3DF8" w:rsidRDefault="002B06B7" w:rsidP="005425BF">
            <w:r>
              <w:t>(if applicable)</w:t>
            </w:r>
          </w:p>
        </w:tc>
        <w:tc>
          <w:tcPr>
            <w:tcW w:w="3150" w:type="dxa"/>
          </w:tcPr>
          <w:p w:rsidR="002B06B7" w:rsidRPr="006E3DF8" w:rsidRDefault="002B06B7" w:rsidP="005425BF">
            <w:r w:rsidRPr="006E3DF8">
              <w:t>Writer adheres to due dates for both the original posting and the reply.</w:t>
            </w:r>
          </w:p>
        </w:tc>
        <w:tc>
          <w:tcPr>
            <w:tcW w:w="2520" w:type="dxa"/>
          </w:tcPr>
          <w:p w:rsidR="002B06B7" w:rsidRPr="006E3DF8" w:rsidRDefault="002B06B7" w:rsidP="005425BF"/>
        </w:tc>
        <w:tc>
          <w:tcPr>
            <w:tcW w:w="2880" w:type="dxa"/>
          </w:tcPr>
          <w:p w:rsidR="002B06B7" w:rsidRPr="006E3DF8" w:rsidRDefault="002B06B7" w:rsidP="005425BF">
            <w:r w:rsidRPr="006E3DF8">
              <w:t>Writer do</w:t>
            </w:r>
            <w:r>
              <w:t>es not adhere to deadlines</w:t>
            </w:r>
            <w:r w:rsidRPr="006E3DF8">
              <w:t>.</w:t>
            </w:r>
          </w:p>
        </w:tc>
      </w:tr>
    </w:tbl>
    <w:p w:rsidR="002B06B7" w:rsidRDefault="002B06B7" w:rsidP="002B06B7"/>
    <w:tbl>
      <w:tblPr>
        <w:tblStyle w:val="TableGrid"/>
        <w:tblW w:w="0" w:type="auto"/>
        <w:tblLook w:val="04A0" w:firstRow="1" w:lastRow="0" w:firstColumn="1" w:lastColumn="0" w:noHBand="0" w:noVBand="1"/>
      </w:tblPr>
      <w:tblGrid>
        <w:gridCol w:w="2214"/>
        <w:gridCol w:w="2214"/>
        <w:gridCol w:w="2214"/>
        <w:gridCol w:w="2214"/>
      </w:tblGrid>
      <w:tr w:rsidR="002B06B7" w:rsidTr="005425BF">
        <w:tc>
          <w:tcPr>
            <w:tcW w:w="2214" w:type="dxa"/>
            <w:shd w:val="clear" w:color="auto" w:fill="002060"/>
          </w:tcPr>
          <w:p w:rsidR="002B06B7" w:rsidRPr="008542D0" w:rsidRDefault="002B06B7" w:rsidP="005425BF">
            <w:pPr>
              <w:rPr>
                <w:b/>
                <w:color w:val="FFFFFF" w:themeColor="background1"/>
              </w:rPr>
            </w:pPr>
            <w:r>
              <w:br w:type="page"/>
            </w:r>
            <w:r w:rsidRPr="008542D0">
              <w:rPr>
                <w:b/>
                <w:color w:val="FFFFFF" w:themeColor="background1"/>
              </w:rPr>
              <w:t>Criteria</w:t>
            </w:r>
          </w:p>
        </w:tc>
        <w:tc>
          <w:tcPr>
            <w:tcW w:w="2214" w:type="dxa"/>
            <w:shd w:val="clear" w:color="auto" w:fill="002060"/>
          </w:tcPr>
          <w:p w:rsidR="002B06B7" w:rsidRPr="008542D0" w:rsidRDefault="002B06B7" w:rsidP="005425BF">
            <w:pPr>
              <w:jc w:val="center"/>
              <w:rPr>
                <w:b/>
                <w:color w:val="FFFFFF" w:themeColor="background1"/>
              </w:rPr>
            </w:pPr>
            <w:r w:rsidRPr="008542D0">
              <w:rPr>
                <w:b/>
                <w:color w:val="FFFFFF" w:themeColor="background1"/>
              </w:rPr>
              <w:t>Excellent</w:t>
            </w:r>
          </w:p>
        </w:tc>
        <w:tc>
          <w:tcPr>
            <w:tcW w:w="2214" w:type="dxa"/>
            <w:shd w:val="clear" w:color="auto" w:fill="002060"/>
          </w:tcPr>
          <w:p w:rsidR="002B06B7" w:rsidRPr="008542D0" w:rsidRDefault="002B06B7" w:rsidP="005425BF">
            <w:pPr>
              <w:jc w:val="center"/>
              <w:rPr>
                <w:b/>
                <w:color w:val="FFFFFF" w:themeColor="background1"/>
              </w:rPr>
            </w:pPr>
            <w:r w:rsidRPr="008542D0">
              <w:rPr>
                <w:b/>
                <w:color w:val="FFFFFF" w:themeColor="background1"/>
              </w:rPr>
              <w:t>Acceptable</w:t>
            </w:r>
          </w:p>
        </w:tc>
        <w:tc>
          <w:tcPr>
            <w:tcW w:w="2214" w:type="dxa"/>
            <w:shd w:val="clear" w:color="auto" w:fill="002060"/>
          </w:tcPr>
          <w:p w:rsidR="002B06B7" w:rsidRPr="008542D0" w:rsidRDefault="002B06B7" w:rsidP="005425BF">
            <w:pPr>
              <w:jc w:val="center"/>
              <w:rPr>
                <w:b/>
                <w:color w:val="FFFFFF" w:themeColor="background1"/>
              </w:rPr>
            </w:pPr>
            <w:r w:rsidRPr="008542D0">
              <w:rPr>
                <w:b/>
                <w:color w:val="FFFFFF" w:themeColor="background1"/>
              </w:rPr>
              <w:t>Insufficient</w:t>
            </w:r>
          </w:p>
        </w:tc>
      </w:tr>
      <w:tr w:rsidR="002B06B7" w:rsidTr="005425BF">
        <w:tc>
          <w:tcPr>
            <w:tcW w:w="2214" w:type="dxa"/>
          </w:tcPr>
          <w:p w:rsidR="002B06B7" w:rsidRDefault="002B06B7" w:rsidP="005425BF">
            <w:r>
              <w:t>Quality (primary)</w:t>
            </w:r>
          </w:p>
        </w:tc>
        <w:tc>
          <w:tcPr>
            <w:tcW w:w="2214" w:type="dxa"/>
          </w:tcPr>
          <w:p w:rsidR="002B06B7" w:rsidRDefault="002B06B7" w:rsidP="005425BF">
            <w:pPr>
              <w:jc w:val="center"/>
            </w:pPr>
            <w:r>
              <w:t>20</w:t>
            </w:r>
          </w:p>
        </w:tc>
        <w:tc>
          <w:tcPr>
            <w:tcW w:w="2214" w:type="dxa"/>
          </w:tcPr>
          <w:p w:rsidR="002B06B7" w:rsidRDefault="002B06B7" w:rsidP="005425BF">
            <w:pPr>
              <w:jc w:val="center"/>
            </w:pPr>
            <w:r>
              <w:t>15</w:t>
            </w:r>
          </w:p>
        </w:tc>
        <w:tc>
          <w:tcPr>
            <w:tcW w:w="2214" w:type="dxa"/>
          </w:tcPr>
          <w:p w:rsidR="002B06B7" w:rsidRDefault="002B06B7" w:rsidP="005425BF">
            <w:pPr>
              <w:jc w:val="center"/>
            </w:pPr>
            <w:r>
              <w:t>10</w:t>
            </w:r>
          </w:p>
        </w:tc>
      </w:tr>
      <w:tr w:rsidR="002B06B7" w:rsidTr="005425BF">
        <w:tc>
          <w:tcPr>
            <w:tcW w:w="2214" w:type="dxa"/>
          </w:tcPr>
          <w:p w:rsidR="002B06B7" w:rsidRDefault="002B06B7" w:rsidP="005425BF">
            <w:r>
              <w:t>Quality (secondary)</w:t>
            </w:r>
          </w:p>
        </w:tc>
        <w:tc>
          <w:tcPr>
            <w:tcW w:w="2214" w:type="dxa"/>
          </w:tcPr>
          <w:p w:rsidR="002B06B7" w:rsidRDefault="002B06B7" w:rsidP="005425BF">
            <w:pPr>
              <w:jc w:val="center"/>
            </w:pPr>
            <w:r>
              <w:t>20</w:t>
            </w:r>
          </w:p>
        </w:tc>
        <w:tc>
          <w:tcPr>
            <w:tcW w:w="2214" w:type="dxa"/>
          </w:tcPr>
          <w:p w:rsidR="002B06B7" w:rsidRDefault="002B06B7" w:rsidP="005425BF">
            <w:pPr>
              <w:jc w:val="center"/>
            </w:pPr>
            <w:r>
              <w:t>15</w:t>
            </w:r>
          </w:p>
        </w:tc>
        <w:tc>
          <w:tcPr>
            <w:tcW w:w="2214" w:type="dxa"/>
          </w:tcPr>
          <w:p w:rsidR="002B06B7" w:rsidRDefault="002B06B7" w:rsidP="005425BF">
            <w:pPr>
              <w:jc w:val="center"/>
            </w:pPr>
            <w:r>
              <w:t>10</w:t>
            </w:r>
          </w:p>
        </w:tc>
      </w:tr>
      <w:tr w:rsidR="002B06B7" w:rsidTr="005425BF">
        <w:tc>
          <w:tcPr>
            <w:tcW w:w="2214" w:type="dxa"/>
          </w:tcPr>
          <w:p w:rsidR="002B06B7" w:rsidRDefault="002B06B7" w:rsidP="005425BF">
            <w:r>
              <w:t>Reply</w:t>
            </w:r>
          </w:p>
        </w:tc>
        <w:tc>
          <w:tcPr>
            <w:tcW w:w="2214" w:type="dxa"/>
          </w:tcPr>
          <w:p w:rsidR="002B06B7" w:rsidRDefault="002B06B7" w:rsidP="005425BF">
            <w:pPr>
              <w:jc w:val="center"/>
            </w:pPr>
            <w:r>
              <w:t>20</w:t>
            </w:r>
          </w:p>
        </w:tc>
        <w:tc>
          <w:tcPr>
            <w:tcW w:w="2214" w:type="dxa"/>
          </w:tcPr>
          <w:p w:rsidR="002B06B7" w:rsidRDefault="002B06B7" w:rsidP="005425BF">
            <w:pPr>
              <w:jc w:val="center"/>
            </w:pPr>
            <w:r>
              <w:t>15</w:t>
            </w:r>
          </w:p>
        </w:tc>
        <w:tc>
          <w:tcPr>
            <w:tcW w:w="2214" w:type="dxa"/>
          </w:tcPr>
          <w:p w:rsidR="002B06B7" w:rsidRDefault="002B06B7" w:rsidP="005425BF">
            <w:pPr>
              <w:jc w:val="center"/>
            </w:pPr>
            <w:r>
              <w:t>10</w:t>
            </w:r>
          </w:p>
        </w:tc>
      </w:tr>
      <w:tr w:rsidR="002B06B7" w:rsidTr="005425BF">
        <w:tc>
          <w:tcPr>
            <w:tcW w:w="2214" w:type="dxa"/>
          </w:tcPr>
          <w:p w:rsidR="002B06B7" w:rsidRDefault="002B06B7" w:rsidP="005425BF">
            <w:r>
              <w:t>Support</w:t>
            </w:r>
          </w:p>
        </w:tc>
        <w:tc>
          <w:tcPr>
            <w:tcW w:w="2214" w:type="dxa"/>
          </w:tcPr>
          <w:p w:rsidR="002B06B7" w:rsidRDefault="002B06B7" w:rsidP="005425BF">
            <w:pPr>
              <w:jc w:val="center"/>
            </w:pPr>
            <w:r>
              <w:t>15</w:t>
            </w:r>
          </w:p>
        </w:tc>
        <w:tc>
          <w:tcPr>
            <w:tcW w:w="2214" w:type="dxa"/>
          </w:tcPr>
          <w:p w:rsidR="002B06B7" w:rsidRDefault="002B06B7" w:rsidP="005425BF">
            <w:pPr>
              <w:jc w:val="center"/>
            </w:pPr>
            <w:r>
              <w:t>10</w:t>
            </w:r>
          </w:p>
        </w:tc>
        <w:tc>
          <w:tcPr>
            <w:tcW w:w="2214" w:type="dxa"/>
          </w:tcPr>
          <w:p w:rsidR="002B06B7" w:rsidRDefault="002B06B7" w:rsidP="005425BF">
            <w:pPr>
              <w:jc w:val="center"/>
            </w:pPr>
            <w:r>
              <w:t>5</w:t>
            </w:r>
          </w:p>
        </w:tc>
      </w:tr>
      <w:tr w:rsidR="002B06B7" w:rsidTr="005425BF">
        <w:tc>
          <w:tcPr>
            <w:tcW w:w="2214" w:type="dxa"/>
          </w:tcPr>
          <w:p w:rsidR="002B06B7" w:rsidRDefault="002B06B7" w:rsidP="005425BF">
            <w:r>
              <w:t>Sourcing</w:t>
            </w:r>
          </w:p>
        </w:tc>
        <w:tc>
          <w:tcPr>
            <w:tcW w:w="2214" w:type="dxa"/>
          </w:tcPr>
          <w:p w:rsidR="002B06B7" w:rsidRDefault="002B06B7" w:rsidP="005425BF">
            <w:pPr>
              <w:jc w:val="center"/>
            </w:pPr>
            <w:r>
              <w:t>15</w:t>
            </w:r>
          </w:p>
        </w:tc>
        <w:tc>
          <w:tcPr>
            <w:tcW w:w="2214" w:type="dxa"/>
          </w:tcPr>
          <w:p w:rsidR="002B06B7" w:rsidRDefault="002B06B7" w:rsidP="005425BF">
            <w:pPr>
              <w:jc w:val="center"/>
            </w:pPr>
            <w:r>
              <w:t>10</w:t>
            </w:r>
          </w:p>
        </w:tc>
        <w:tc>
          <w:tcPr>
            <w:tcW w:w="2214" w:type="dxa"/>
          </w:tcPr>
          <w:p w:rsidR="002B06B7" w:rsidRDefault="002B06B7" w:rsidP="005425BF">
            <w:pPr>
              <w:jc w:val="center"/>
            </w:pPr>
            <w:r>
              <w:t>5</w:t>
            </w:r>
          </w:p>
        </w:tc>
      </w:tr>
      <w:tr w:rsidR="002B06B7" w:rsidTr="005425BF">
        <w:tc>
          <w:tcPr>
            <w:tcW w:w="2214" w:type="dxa"/>
          </w:tcPr>
          <w:p w:rsidR="002B06B7" w:rsidRDefault="002B06B7" w:rsidP="005425BF">
            <w:r>
              <w:t>Mechanics</w:t>
            </w:r>
          </w:p>
        </w:tc>
        <w:tc>
          <w:tcPr>
            <w:tcW w:w="2214" w:type="dxa"/>
          </w:tcPr>
          <w:p w:rsidR="002B06B7" w:rsidRDefault="002B06B7" w:rsidP="005425BF">
            <w:pPr>
              <w:jc w:val="center"/>
            </w:pPr>
            <w:r>
              <w:t>10</w:t>
            </w:r>
          </w:p>
        </w:tc>
        <w:tc>
          <w:tcPr>
            <w:tcW w:w="2214" w:type="dxa"/>
          </w:tcPr>
          <w:p w:rsidR="002B06B7" w:rsidRDefault="002B06B7" w:rsidP="005425BF">
            <w:pPr>
              <w:jc w:val="center"/>
            </w:pPr>
            <w:r>
              <w:t>5</w:t>
            </w:r>
          </w:p>
        </w:tc>
        <w:tc>
          <w:tcPr>
            <w:tcW w:w="2214" w:type="dxa"/>
          </w:tcPr>
          <w:p w:rsidR="002B06B7" w:rsidRDefault="002B06B7" w:rsidP="005425BF">
            <w:pPr>
              <w:jc w:val="center"/>
            </w:pPr>
            <w:r>
              <w:t>1</w:t>
            </w:r>
          </w:p>
        </w:tc>
      </w:tr>
      <w:tr w:rsidR="002B06B7" w:rsidTr="005425BF">
        <w:tc>
          <w:tcPr>
            <w:tcW w:w="2214" w:type="dxa"/>
          </w:tcPr>
          <w:p w:rsidR="002B06B7" w:rsidRDefault="002B06B7" w:rsidP="005425BF">
            <w:r>
              <w:t>Timeliness</w:t>
            </w:r>
          </w:p>
        </w:tc>
        <w:tc>
          <w:tcPr>
            <w:tcW w:w="2214" w:type="dxa"/>
          </w:tcPr>
          <w:p w:rsidR="002B06B7" w:rsidRDefault="002B06B7" w:rsidP="005425BF">
            <w:pPr>
              <w:jc w:val="center"/>
            </w:pPr>
            <w:r>
              <w:t>No penalty</w:t>
            </w:r>
          </w:p>
        </w:tc>
        <w:tc>
          <w:tcPr>
            <w:tcW w:w="2214" w:type="dxa"/>
          </w:tcPr>
          <w:p w:rsidR="002B06B7" w:rsidRDefault="002B06B7" w:rsidP="005425BF">
            <w:pPr>
              <w:jc w:val="center"/>
            </w:pPr>
          </w:p>
        </w:tc>
        <w:tc>
          <w:tcPr>
            <w:tcW w:w="2214" w:type="dxa"/>
          </w:tcPr>
          <w:p w:rsidR="002B06B7" w:rsidRDefault="002B06B7" w:rsidP="005425BF">
            <w:pPr>
              <w:jc w:val="center"/>
            </w:pPr>
            <w:r>
              <w:t>*Late Policy</w:t>
            </w:r>
          </w:p>
        </w:tc>
      </w:tr>
    </w:tbl>
    <w:p w:rsidR="002B06B7" w:rsidRDefault="00F1650E" w:rsidP="00F1650E">
      <w:pPr>
        <w:pStyle w:val="Caption"/>
      </w:pPr>
      <w:r>
        <w:t xml:space="preserve">Figure </w:t>
      </w:r>
      <w:r w:rsidR="009D738F">
        <w:fldChar w:fldCharType="begin"/>
      </w:r>
      <w:r w:rsidR="009D738F">
        <w:instrText xml:space="preserve"> SEQ Figure \* ARABIC </w:instrText>
      </w:r>
      <w:r w:rsidR="009D738F">
        <w:fldChar w:fldCharType="separate"/>
      </w:r>
      <w:r>
        <w:rPr>
          <w:noProof/>
        </w:rPr>
        <w:t>1</w:t>
      </w:r>
      <w:r w:rsidR="009D738F">
        <w:rPr>
          <w:noProof/>
        </w:rPr>
        <w:fldChar w:fldCharType="end"/>
      </w:r>
      <w:r>
        <w:t>: Sample discussion post rubric</w:t>
      </w:r>
    </w:p>
    <w:p w:rsidR="002B06B7" w:rsidRDefault="002B06B7" w:rsidP="003C1A99">
      <w:pPr>
        <w:spacing w:after="0" w:line="240" w:lineRule="auto"/>
        <w:rPr>
          <w:b/>
        </w:rPr>
      </w:pPr>
      <w:r>
        <w:rPr>
          <w:b/>
        </w:rPr>
        <w:t>*</w:t>
      </w:r>
      <w:r w:rsidRPr="008542D0">
        <w:rPr>
          <w:b/>
        </w:rPr>
        <w:t xml:space="preserve">Timeliness penalty only applies in situations where the instructor agrees to accept a late assignment. Late assignments are not always accepted. </w:t>
      </w:r>
      <w:r>
        <w:rPr>
          <w:b/>
        </w:rPr>
        <w:t xml:space="preserve">When accepted, the minimum reduction shall be 10 points per day late up to a maximum of three days. </w:t>
      </w:r>
    </w:p>
    <w:p w:rsidR="002B06B7" w:rsidRDefault="002B06B7" w:rsidP="003C1A99">
      <w:pPr>
        <w:pStyle w:val="Heading4"/>
        <w:spacing w:before="0" w:line="240" w:lineRule="auto"/>
      </w:pPr>
      <w:r>
        <w:t>Grading Scale</w:t>
      </w:r>
    </w:p>
    <w:p w:rsidR="002B06B7" w:rsidRDefault="002B06B7" w:rsidP="002B06B7">
      <w:pPr>
        <w:spacing w:after="0" w:line="240" w:lineRule="auto"/>
      </w:pPr>
      <w:r>
        <w:t>A</w:t>
      </w:r>
      <w:r>
        <w:tab/>
        <w:t>90-100</w:t>
      </w:r>
    </w:p>
    <w:p w:rsidR="002B06B7" w:rsidRDefault="002B06B7" w:rsidP="002B06B7">
      <w:pPr>
        <w:spacing w:after="0" w:line="240" w:lineRule="auto"/>
      </w:pPr>
      <w:r>
        <w:t>B</w:t>
      </w:r>
      <w:r>
        <w:tab/>
        <w:t>80-89</w:t>
      </w:r>
    </w:p>
    <w:p w:rsidR="002B06B7" w:rsidRDefault="002B06B7" w:rsidP="002B06B7">
      <w:pPr>
        <w:spacing w:after="0" w:line="240" w:lineRule="auto"/>
      </w:pPr>
      <w:r>
        <w:t>C</w:t>
      </w:r>
      <w:r>
        <w:tab/>
        <w:t>70-79</w:t>
      </w:r>
    </w:p>
    <w:p w:rsidR="002B06B7" w:rsidRDefault="002B06B7" w:rsidP="002B06B7">
      <w:pPr>
        <w:spacing w:after="0" w:line="240" w:lineRule="auto"/>
      </w:pPr>
      <w:r>
        <w:t>D</w:t>
      </w:r>
      <w:r>
        <w:tab/>
        <w:t>60-69</w:t>
      </w:r>
    </w:p>
    <w:p w:rsidR="002B06B7" w:rsidRDefault="002B06B7" w:rsidP="002B06B7">
      <w:pPr>
        <w:spacing w:after="0" w:line="240" w:lineRule="auto"/>
      </w:pPr>
      <w:r>
        <w:t>F</w:t>
      </w:r>
      <w:r>
        <w:tab/>
        <w:t>&lt; 60</w:t>
      </w:r>
    </w:p>
    <w:p w:rsidR="002B06B7" w:rsidRPr="003C1A99" w:rsidRDefault="002B06B7" w:rsidP="003C1A99">
      <w:pPr>
        <w:pStyle w:val="Heading4"/>
      </w:pPr>
      <w:r w:rsidRPr="003C1A99">
        <w:lastRenderedPageBreak/>
        <w:t>Protocols</w:t>
      </w:r>
    </w:p>
    <w:p w:rsidR="002B06B7" w:rsidRPr="00C06332" w:rsidRDefault="002B06B7" w:rsidP="002B06B7">
      <w:pPr>
        <w:rPr>
          <w:b/>
        </w:rPr>
      </w:pPr>
      <w:r>
        <w:rPr>
          <w:b/>
        </w:rPr>
        <w:t>Additional guidelines</w:t>
      </w:r>
      <w:r w:rsidRPr="00C06332">
        <w:rPr>
          <w:b/>
        </w:rPr>
        <w:t xml:space="preserve"> </w:t>
      </w:r>
    </w:p>
    <w:p w:rsidR="002B06B7" w:rsidRDefault="002B06B7" w:rsidP="002B06B7">
      <w:pPr>
        <w:pStyle w:val="ListParagraph"/>
        <w:numPr>
          <w:ilvl w:val="0"/>
          <w:numId w:val="47"/>
        </w:numPr>
        <w:spacing w:after="120" w:line="240" w:lineRule="auto"/>
      </w:pPr>
      <w:r>
        <w:t>Students must demonstrate an observable understanding of the material under discussion at the critical thinking and synthesis level.</w:t>
      </w:r>
    </w:p>
    <w:p w:rsidR="002B06B7" w:rsidRDefault="002B06B7" w:rsidP="002B06B7">
      <w:pPr>
        <w:pStyle w:val="ListParagraph"/>
        <w:numPr>
          <w:ilvl w:val="0"/>
          <w:numId w:val="47"/>
        </w:numPr>
        <w:spacing w:after="120" w:line="240" w:lineRule="auto"/>
      </w:pPr>
      <w:r>
        <w:t xml:space="preserve">Discussion posts and replies shall maintain a professional tone and demeanor. </w:t>
      </w:r>
    </w:p>
    <w:p w:rsidR="002B06B7" w:rsidRDefault="002B06B7" w:rsidP="002B06B7">
      <w:pPr>
        <w:pStyle w:val="ListParagraph"/>
        <w:numPr>
          <w:ilvl w:val="0"/>
          <w:numId w:val="47"/>
        </w:numPr>
        <w:spacing w:after="120" w:line="240" w:lineRule="auto"/>
      </w:pPr>
      <w:r>
        <w:t xml:space="preserve">Personal attacks, insults, and disparaging comments result in an automatic zero for the assignment. </w:t>
      </w:r>
    </w:p>
    <w:p w:rsidR="002B06B7" w:rsidRDefault="002B06B7" w:rsidP="002B06B7">
      <w:pPr>
        <w:pStyle w:val="ListParagraph"/>
        <w:numPr>
          <w:ilvl w:val="0"/>
          <w:numId w:val="47"/>
        </w:numPr>
        <w:spacing w:after="120" w:line="240" w:lineRule="auto"/>
      </w:pPr>
      <w:r>
        <w:t xml:space="preserve">Students should use third person throughout their papers and write in active voice. </w:t>
      </w:r>
    </w:p>
    <w:p w:rsidR="002B06B7" w:rsidRDefault="002B06B7" w:rsidP="002B06B7">
      <w:pPr>
        <w:pStyle w:val="ListParagraph"/>
        <w:numPr>
          <w:ilvl w:val="0"/>
          <w:numId w:val="47"/>
        </w:numPr>
        <w:spacing w:after="120" w:line="240" w:lineRule="auto"/>
      </w:pPr>
      <w:r>
        <w:t xml:space="preserve">Visit </w:t>
      </w:r>
      <w:hyperlink r:id="rId13" w:history="1">
        <w:r w:rsidRPr="00B0463A">
          <w:rPr>
            <w:rStyle w:val="Hyperlink"/>
          </w:rPr>
          <w:t>http://owl.english.purdue.edu/owl/resource/560/01/</w:t>
        </w:r>
      </w:hyperlink>
      <w:r>
        <w:t xml:space="preserve"> for help with APA style and formatting guidelines</w:t>
      </w:r>
    </w:p>
    <w:p w:rsidR="002B06B7" w:rsidRDefault="002B06B7" w:rsidP="002B06B7">
      <w:pPr>
        <w:pStyle w:val="ListParagraph"/>
        <w:numPr>
          <w:ilvl w:val="0"/>
          <w:numId w:val="47"/>
        </w:numPr>
        <w:spacing w:after="120" w:line="240" w:lineRule="auto"/>
      </w:pPr>
      <w:r>
        <w:t xml:space="preserve">Visit </w:t>
      </w:r>
      <w:hyperlink r:id="rId14" w:history="1">
        <w:r w:rsidRPr="00B0463A">
          <w:rPr>
            <w:rStyle w:val="Hyperlink"/>
          </w:rPr>
          <w:t>http://owl.english.purdue.edu/owl/section/1/</w:t>
        </w:r>
      </w:hyperlink>
      <w:r>
        <w:t xml:space="preserve"> for General Writing Resources</w:t>
      </w:r>
    </w:p>
    <w:sdt>
      <w:sdtPr>
        <w:rPr>
          <w:rFonts w:eastAsiaTheme="minorHAnsi" w:cstheme="minorBidi"/>
          <w:b w:val="0"/>
          <w:bCs w:val="0"/>
          <w:iCs w:val="0"/>
          <w:color w:val="auto"/>
          <w:sz w:val="22"/>
        </w:rPr>
        <w:id w:val="22706049"/>
        <w:docPartObj>
          <w:docPartGallery w:val="Bibliographies"/>
          <w:docPartUnique/>
        </w:docPartObj>
      </w:sdtPr>
      <w:sdtEndPr/>
      <w:sdtContent>
        <w:p w:rsidR="003C1A99" w:rsidRDefault="003C1A99" w:rsidP="003C1A99">
          <w:pPr>
            <w:pStyle w:val="Heading4"/>
          </w:pPr>
          <w:r w:rsidRPr="003C1A99">
            <w:t>R</w:t>
          </w:r>
          <w:r>
            <w:t>eferences</w:t>
          </w:r>
        </w:p>
        <w:sdt>
          <w:sdtPr>
            <w:id w:val="111145805"/>
            <w:bibliography/>
          </w:sdtPr>
          <w:sdtEndPr/>
          <w:sdtContent>
            <w:p w:rsidR="003C1A99" w:rsidRDefault="007621D6" w:rsidP="003C1A99">
              <w:pPr>
                <w:pStyle w:val="Bibliography"/>
                <w:ind w:left="720" w:hanging="720"/>
                <w:rPr>
                  <w:noProof/>
                </w:rPr>
              </w:pPr>
              <w:r>
                <w:fldChar w:fldCharType="begin"/>
              </w:r>
              <w:r w:rsidR="003C1A99">
                <w:instrText xml:space="preserve"> BIBLIOGRAPHY </w:instrText>
              </w:r>
              <w:r>
                <w:fldChar w:fldCharType="separate"/>
              </w:r>
              <w:r w:rsidR="003C1A99">
                <w:rPr>
                  <w:noProof/>
                </w:rPr>
                <w:t xml:space="preserve">Klaus, P. (2011). </w:t>
              </w:r>
              <w:r w:rsidR="003C1A99">
                <w:rPr>
                  <w:i/>
                  <w:iCs/>
                  <w:noProof/>
                </w:rPr>
                <w:t>Research.</w:t>
              </w:r>
              <w:r w:rsidR="003C1A99">
                <w:rPr>
                  <w:noProof/>
                </w:rPr>
                <w:t xml:space="preserve"> Retrieved May 20, 2011, from www.bettersoftskills.com: http://www.bettersoftskills.com/research</w:t>
              </w:r>
            </w:p>
            <w:p w:rsidR="003C1A99" w:rsidRDefault="003C1A99" w:rsidP="003C1A99">
              <w:pPr>
                <w:pStyle w:val="Bibliography"/>
                <w:ind w:left="720" w:hanging="720"/>
                <w:rPr>
                  <w:noProof/>
                </w:rPr>
              </w:pPr>
              <w:r>
                <w:rPr>
                  <w:noProof/>
                </w:rPr>
                <w:t xml:space="preserve">Shea, V. (2004). </w:t>
              </w:r>
              <w:r>
                <w:rPr>
                  <w:i/>
                  <w:iCs/>
                  <w:noProof/>
                </w:rPr>
                <w:t>Netiquette.</w:t>
              </w:r>
              <w:r>
                <w:rPr>
                  <w:noProof/>
                </w:rPr>
                <w:t xml:space="preserve"> Retrieved May 20, 2011, from albion.com: http://www.albion.com/bookNetiquette</w:t>
              </w:r>
            </w:p>
            <w:p w:rsidR="003C1A99" w:rsidRDefault="007621D6" w:rsidP="003C1A99">
              <w:pPr>
                <w:ind w:left="720" w:hanging="720"/>
              </w:pPr>
              <w:r>
                <w:fldChar w:fldCharType="end"/>
              </w:r>
            </w:p>
          </w:sdtContent>
        </w:sdt>
      </w:sdtContent>
    </w:sdt>
    <w:p w:rsidR="003C1A99" w:rsidRPr="003C1A99" w:rsidRDefault="003C1A99" w:rsidP="003C1A99"/>
    <w:p w:rsidR="006F46C3" w:rsidRPr="006F46C3" w:rsidRDefault="006F46C3" w:rsidP="006F46C3"/>
    <w:sectPr w:rsidR="006F46C3" w:rsidRPr="006F46C3" w:rsidSect="006E088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38F" w:rsidRDefault="009D738F" w:rsidP="00FB0483">
      <w:pPr>
        <w:spacing w:after="0" w:line="240" w:lineRule="auto"/>
      </w:pPr>
      <w:r>
        <w:separator/>
      </w:r>
    </w:p>
  </w:endnote>
  <w:endnote w:type="continuationSeparator" w:id="0">
    <w:p w:rsidR="009D738F" w:rsidRDefault="009D738F" w:rsidP="00FB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0D" w:rsidRDefault="006249B4">
    <w:pPr>
      <w:pStyle w:val="Footer"/>
    </w:pPr>
    <w:r>
      <w:t>Version 1</w:t>
    </w:r>
  </w:p>
  <w:p w:rsidR="00E6510D" w:rsidRDefault="006249B4">
    <w:pPr>
      <w:pStyle w:val="Footer"/>
    </w:pPr>
    <w:r>
      <w:t>May 20,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38F" w:rsidRDefault="009D738F" w:rsidP="00FB0483">
      <w:pPr>
        <w:spacing w:after="0" w:line="240" w:lineRule="auto"/>
      </w:pPr>
      <w:r>
        <w:separator/>
      </w:r>
    </w:p>
  </w:footnote>
  <w:footnote w:type="continuationSeparator" w:id="0">
    <w:p w:rsidR="009D738F" w:rsidRDefault="009D738F" w:rsidP="00FB0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9B4" w:rsidRDefault="00FC76D4" w:rsidP="006249B4">
    <w:pPr>
      <w:pStyle w:val="Header"/>
      <w:jc w:val="right"/>
    </w:pPr>
    <w:r>
      <w:t>PM3-1</w:t>
    </w:r>
    <w:r w:rsidR="006249B4">
      <w:t xml:space="preserve"> - Netiquette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591C"/>
    <w:multiLevelType w:val="hybridMultilevel"/>
    <w:tmpl w:val="BEB4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3588A"/>
    <w:multiLevelType w:val="hybridMultilevel"/>
    <w:tmpl w:val="F2DA45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14B60"/>
    <w:multiLevelType w:val="hybridMultilevel"/>
    <w:tmpl w:val="01185430"/>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D32705"/>
    <w:multiLevelType w:val="hybridMultilevel"/>
    <w:tmpl w:val="5374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D5CE2"/>
    <w:multiLevelType w:val="hybridMultilevel"/>
    <w:tmpl w:val="3422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B03CB7"/>
    <w:multiLevelType w:val="hybridMultilevel"/>
    <w:tmpl w:val="054E0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CB76B9"/>
    <w:multiLevelType w:val="hybridMultilevel"/>
    <w:tmpl w:val="EBC6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F5B5C"/>
    <w:multiLevelType w:val="hybridMultilevel"/>
    <w:tmpl w:val="6182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81F95"/>
    <w:multiLevelType w:val="hybridMultilevel"/>
    <w:tmpl w:val="A8F08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BE750A"/>
    <w:multiLevelType w:val="hybridMultilevel"/>
    <w:tmpl w:val="812E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B6F17"/>
    <w:multiLevelType w:val="hybridMultilevel"/>
    <w:tmpl w:val="3E70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2319B5"/>
    <w:multiLevelType w:val="hybridMultilevel"/>
    <w:tmpl w:val="CF58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AB"/>
    <w:multiLevelType w:val="hybridMultilevel"/>
    <w:tmpl w:val="51FE0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296A77"/>
    <w:multiLevelType w:val="hybridMultilevel"/>
    <w:tmpl w:val="63C8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3944C1"/>
    <w:multiLevelType w:val="hybridMultilevel"/>
    <w:tmpl w:val="B21E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263D6"/>
    <w:multiLevelType w:val="hybridMultilevel"/>
    <w:tmpl w:val="8896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5D0A83"/>
    <w:multiLevelType w:val="hybridMultilevel"/>
    <w:tmpl w:val="FCB2B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6AC3B77"/>
    <w:multiLevelType w:val="hybridMultilevel"/>
    <w:tmpl w:val="F008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CA5155"/>
    <w:multiLevelType w:val="hybridMultilevel"/>
    <w:tmpl w:val="FA84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B21AEC"/>
    <w:multiLevelType w:val="hybridMultilevel"/>
    <w:tmpl w:val="0F5CA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81B3BD9"/>
    <w:multiLevelType w:val="hybridMultilevel"/>
    <w:tmpl w:val="7F2A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6032E7"/>
    <w:multiLevelType w:val="hybridMultilevel"/>
    <w:tmpl w:val="FD788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1E1593"/>
    <w:multiLevelType w:val="hybridMultilevel"/>
    <w:tmpl w:val="AC24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B115C6"/>
    <w:multiLevelType w:val="hybridMultilevel"/>
    <w:tmpl w:val="F10A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1C5320"/>
    <w:multiLevelType w:val="hybridMultilevel"/>
    <w:tmpl w:val="6430D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432795"/>
    <w:multiLevelType w:val="hybridMultilevel"/>
    <w:tmpl w:val="95DEE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1D5A1E"/>
    <w:multiLevelType w:val="hybridMultilevel"/>
    <w:tmpl w:val="11A2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DA09B9"/>
    <w:multiLevelType w:val="hybridMultilevel"/>
    <w:tmpl w:val="43B4A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1AC128C"/>
    <w:multiLevelType w:val="hybridMultilevel"/>
    <w:tmpl w:val="D1C87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0824A2"/>
    <w:multiLevelType w:val="hybridMultilevel"/>
    <w:tmpl w:val="0482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267894"/>
    <w:multiLevelType w:val="hybridMultilevel"/>
    <w:tmpl w:val="0E10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B97280"/>
    <w:multiLevelType w:val="hybridMultilevel"/>
    <w:tmpl w:val="E9BA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B2406D"/>
    <w:multiLevelType w:val="hybridMultilevel"/>
    <w:tmpl w:val="C2D4DB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B0F3FD9"/>
    <w:multiLevelType w:val="hybridMultilevel"/>
    <w:tmpl w:val="30EC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226107"/>
    <w:multiLevelType w:val="hybridMultilevel"/>
    <w:tmpl w:val="04E4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3D5506"/>
    <w:multiLevelType w:val="hybridMultilevel"/>
    <w:tmpl w:val="280C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F25BC2"/>
    <w:multiLevelType w:val="hybridMultilevel"/>
    <w:tmpl w:val="B5D6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487073"/>
    <w:multiLevelType w:val="hybridMultilevel"/>
    <w:tmpl w:val="7E108A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4CC412C"/>
    <w:multiLevelType w:val="hybridMultilevel"/>
    <w:tmpl w:val="D5E2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BF0C02"/>
    <w:multiLevelType w:val="hybridMultilevel"/>
    <w:tmpl w:val="D7E4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FD603F"/>
    <w:multiLevelType w:val="hybridMultilevel"/>
    <w:tmpl w:val="44FCF1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6E07A62"/>
    <w:multiLevelType w:val="hybridMultilevel"/>
    <w:tmpl w:val="C5EC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5456CF"/>
    <w:multiLevelType w:val="hybridMultilevel"/>
    <w:tmpl w:val="30F6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5F74C8"/>
    <w:multiLevelType w:val="hybridMultilevel"/>
    <w:tmpl w:val="B6B6E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046935"/>
    <w:multiLevelType w:val="hybridMultilevel"/>
    <w:tmpl w:val="DC506A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C115F3C"/>
    <w:multiLevelType w:val="hybridMultilevel"/>
    <w:tmpl w:val="AAF0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EB12D2"/>
    <w:multiLevelType w:val="hybridMultilevel"/>
    <w:tmpl w:val="5136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4"/>
  </w:num>
  <w:num w:numId="4">
    <w:abstractNumId w:val="35"/>
  </w:num>
  <w:num w:numId="5">
    <w:abstractNumId w:val="42"/>
  </w:num>
  <w:num w:numId="6">
    <w:abstractNumId w:val="23"/>
  </w:num>
  <w:num w:numId="7">
    <w:abstractNumId w:val="38"/>
  </w:num>
  <w:num w:numId="8">
    <w:abstractNumId w:val="22"/>
  </w:num>
  <w:num w:numId="9">
    <w:abstractNumId w:val="45"/>
  </w:num>
  <w:num w:numId="10">
    <w:abstractNumId w:val="41"/>
  </w:num>
  <w:num w:numId="11">
    <w:abstractNumId w:val="29"/>
  </w:num>
  <w:num w:numId="12">
    <w:abstractNumId w:val="12"/>
  </w:num>
  <w:num w:numId="13">
    <w:abstractNumId w:val="33"/>
  </w:num>
  <w:num w:numId="14">
    <w:abstractNumId w:val="34"/>
  </w:num>
  <w:num w:numId="15">
    <w:abstractNumId w:val="14"/>
  </w:num>
  <w:num w:numId="16">
    <w:abstractNumId w:val="39"/>
  </w:num>
  <w:num w:numId="17">
    <w:abstractNumId w:val="11"/>
  </w:num>
  <w:num w:numId="18">
    <w:abstractNumId w:val="18"/>
  </w:num>
  <w:num w:numId="19">
    <w:abstractNumId w:val="26"/>
  </w:num>
  <w:num w:numId="20">
    <w:abstractNumId w:val="0"/>
  </w:num>
  <w:num w:numId="21">
    <w:abstractNumId w:val="15"/>
  </w:num>
  <w:num w:numId="22">
    <w:abstractNumId w:val="31"/>
  </w:num>
  <w:num w:numId="23">
    <w:abstractNumId w:val="20"/>
  </w:num>
  <w:num w:numId="24">
    <w:abstractNumId w:val="28"/>
  </w:num>
  <w:num w:numId="25">
    <w:abstractNumId w:val="30"/>
  </w:num>
  <w:num w:numId="26">
    <w:abstractNumId w:val="25"/>
  </w:num>
  <w:num w:numId="27">
    <w:abstractNumId w:val="5"/>
  </w:num>
  <w:num w:numId="28">
    <w:abstractNumId w:val="44"/>
  </w:num>
  <w:num w:numId="29">
    <w:abstractNumId w:val="37"/>
  </w:num>
  <w:num w:numId="30">
    <w:abstractNumId w:val="32"/>
  </w:num>
  <w:num w:numId="31">
    <w:abstractNumId w:val="2"/>
  </w:num>
  <w:num w:numId="32">
    <w:abstractNumId w:val="40"/>
  </w:num>
  <w:num w:numId="33">
    <w:abstractNumId w:val="6"/>
  </w:num>
  <w:num w:numId="34">
    <w:abstractNumId w:val="27"/>
  </w:num>
  <w:num w:numId="35">
    <w:abstractNumId w:val="16"/>
  </w:num>
  <w:num w:numId="36">
    <w:abstractNumId w:val="4"/>
  </w:num>
  <w:num w:numId="37">
    <w:abstractNumId w:val="10"/>
  </w:num>
  <w:num w:numId="38">
    <w:abstractNumId w:val="19"/>
  </w:num>
  <w:num w:numId="39">
    <w:abstractNumId w:val="36"/>
  </w:num>
  <w:num w:numId="40">
    <w:abstractNumId w:val="17"/>
  </w:num>
  <w:num w:numId="41">
    <w:abstractNumId w:val="21"/>
  </w:num>
  <w:num w:numId="42">
    <w:abstractNumId w:val="13"/>
  </w:num>
  <w:num w:numId="43">
    <w:abstractNumId w:val="3"/>
  </w:num>
  <w:num w:numId="44">
    <w:abstractNumId w:val="9"/>
  </w:num>
  <w:num w:numId="45">
    <w:abstractNumId w:val="46"/>
  </w:num>
  <w:num w:numId="46">
    <w:abstractNumId w:val="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FE6"/>
    <w:rsid w:val="00014D00"/>
    <w:rsid w:val="0001554E"/>
    <w:rsid w:val="00024EEB"/>
    <w:rsid w:val="0003207A"/>
    <w:rsid w:val="00040E9A"/>
    <w:rsid w:val="000631EE"/>
    <w:rsid w:val="0008517B"/>
    <w:rsid w:val="00087B57"/>
    <w:rsid w:val="000A5235"/>
    <w:rsid w:val="000B521A"/>
    <w:rsid w:val="000C30E2"/>
    <w:rsid w:val="000C738D"/>
    <w:rsid w:val="000D1EB4"/>
    <w:rsid w:val="000D7E40"/>
    <w:rsid w:val="000E7437"/>
    <w:rsid w:val="000F3B98"/>
    <w:rsid w:val="000F4248"/>
    <w:rsid w:val="00101371"/>
    <w:rsid w:val="001112C6"/>
    <w:rsid w:val="001130AB"/>
    <w:rsid w:val="00113E40"/>
    <w:rsid w:val="00123576"/>
    <w:rsid w:val="00134B76"/>
    <w:rsid w:val="00155B8D"/>
    <w:rsid w:val="00162B4D"/>
    <w:rsid w:val="001B3FED"/>
    <w:rsid w:val="001D1746"/>
    <w:rsid w:val="001D4943"/>
    <w:rsid w:val="001D4D7F"/>
    <w:rsid w:val="001D5928"/>
    <w:rsid w:val="001F351A"/>
    <w:rsid w:val="00200323"/>
    <w:rsid w:val="00222137"/>
    <w:rsid w:val="00227B2B"/>
    <w:rsid w:val="00233956"/>
    <w:rsid w:val="0025383F"/>
    <w:rsid w:val="00285F0D"/>
    <w:rsid w:val="002A5DEE"/>
    <w:rsid w:val="002A5E48"/>
    <w:rsid w:val="002A636E"/>
    <w:rsid w:val="002A72B3"/>
    <w:rsid w:val="002B06B7"/>
    <w:rsid w:val="002B2707"/>
    <w:rsid w:val="002B5517"/>
    <w:rsid w:val="002C7A18"/>
    <w:rsid w:val="002D29F5"/>
    <w:rsid w:val="002D6087"/>
    <w:rsid w:val="002D7300"/>
    <w:rsid w:val="002E4EB3"/>
    <w:rsid w:val="00324B99"/>
    <w:rsid w:val="00325311"/>
    <w:rsid w:val="003329DB"/>
    <w:rsid w:val="00350682"/>
    <w:rsid w:val="00370683"/>
    <w:rsid w:val="003A12E5"/>
    <w:rsid w:val="003A1859"/>
    <w:rsid w:val="003A3826"/>
    <w:rsid w:val="003A6B2A"/>
    <w:rsid w:val="003B0A27"/>
    <w:rsid w:val="003C1A99"/>
    <w:rsid w:val="003D1121"/>
    <w:rsid w:val="003D3811"/>
    <w:rsid w:val="003D7060"/>
    <w:rsid w:val="003E5928"/>
    <w:rsid w:val="003F1D84"/>
    <w:rsid w:val="003F49E7"/>
    <w:rsid w:val="00400C44"/>
    <w:rsid w:val="00434A88"/>
    <w:rsid w:val="00441441"/>
    <w:rsid w:val="004474C7"/>
    <w:rsid w:val="00473F85"/>
    <w:rsid w:val="004B1D2B"/>
    <w:rsid w:val="004D58B1"/>
    <w:rsid w:val="004D7B6B"/>
    <w:rsid w:val="004E57AE"/>
    <w:rsid w:val="004E7A1B"/>
    <w:rsid w:val="005010A7"/>
    <w:rsid w:val="00502A13"/>
    <w:rsid w:val="005067ED"/>
    <w:rsid w:val="00521955"/>
    <w:rsid w:val="00524EC3"/>
    <w:rsid w:val="00552601"/>
    <w:rsid w:val="005634D7"/>
    <w:rsid w:val="00570EAE"/>
    <w:rsid w:val="00575453"/>
    <w:rsid w:val="0057602A"/>
    <w:rsid w:val="005955ED"/>
    <w:rsid w:val="005A0610"/>
    <w:rsid w:val="005B1D6F"/>
    <w:rsid w:val="005B2B39"/>
    <w:rsid w:val="005B532E"/>
    <w:rsid w:val="005C4C0E"/>
    <w:rsid w:val="005E2DED"/>
    <w:rsid w:val="005E79D5"/>
    <w:rsid w:val="005F1E37"/>
    <w:rsid w:val="005F4CB3"/>
    <w:rsid w:val="00613CA9"/>
    <w:rsid w:val="0061543E"/>
    <w:rsid w:val="006225F4"/>
    <w:rsid w:val="006249B4"/>
    <w:rsid w:val="006276AD"/>
    <w:rsid w:val="00634BD7"/>
    <w:rsid w:val="00637EFE"/>
    <w:rsid w:val="00637F9F"/>
    <w:rsid w:val="00643AE9"/>
    <w:rsid w:val="00652DD8"/>
    <w:rsid w:val="006648D7"/>
    <w:rsid w:val="00670836"/>
    <w:rsid w:val="00674DEB"/>
    <w:rsid w:val="006761BE"/>
    <w:rsid w:val="0068090C"/>
    <w:rsid w:val="006818CA"/>
    <w:rsid w:val="00683C28"/>
    <w:rsid w:val="00684077"/>
    <w:rsid w:val="00697B92"/>
    <w:rsid w:val="006A017C"/>
    <w:rsid w:val="006C266D"/>
    <w:rsid w:val="006C5C39"/>
    <w:rsid w:val="006C5E67"/>
    <w:rsid w:val="006D74E8"/>
    <w:rsid w:val="006E088A"/>
    <w:rsid w:val="006E43FE"/>
    <w:rsid w:val="006F46C3"/>
    <w:rsid w:val="00706B72"/>
    <w:rsid w:val="00710338"/>
    <w:rsid w:val="00713BC7"/>
    <w:rsid w:val="00717785"/>
    <w:rsid w:val="007310DA"/>
    <w:rsid w:val="00733FA3"/>
    <w:rsid w:val="00743B8B"/>
    <w:rsid w:val="0074438A"/>
    <w:rsid w:val="007449AA"/>
    <w:rsid w:val="00760949"/>
    <w:rsid w:val="007621D6"/>
    <w:rsid w:val="0077052E"/>
    <w:rsid w:val="00775AF6"/>
    <w:rsid w:val="0078687C"/>
    <w:rsid w:val="00786C40"/>
    <w:rsid w:val="007C5A30"/>
    <w:rsid w:val="007E06AD"/>
    <w:rsid w:val="007F1FE6"/>
    <w:rsid w:val="00801D19"/>
    <w:rsid w:val="00830986"/>
    <w:rsid w:val="00831F44"/>
    <w:rsid w:val="00853311"/>
    <w:rsid w:val="0086329E"/>
    <w:rsid w:val="00873450"/>
    <w:rsid w:val="008A0A30"/>
    <w:rsid w:val="008E78AA"/>
    <w:rsid w:val="008F6FBB"/>
    <w:rsid w:val="008F776C"/>
    <w:rsid w:val="00901E6C"/>
    <w:rsid w:val="0092337E"/>
    <w:rsid w:val="00931E10"/>
    <w:rsid w:val="00956999"/>
    <w:rsid w:val="00972446"/>
    <w:rsid w:val="00974514"/>
    <w:rsid w:val="009865E6"/>
    <w:rsid w:val="00993D6F"/>
    <w:rsid w:val="009C703F"/>
    <w:rsid w:val="009D5931"/>
    <w:rsid w:val="009D6C07"/>
    <w:rsid w:val="009D738F"/>
    <w:rsid w:val="009F21A2"/>
    <w:rsid w:val="00A07141"/>
    <w:rsid w:val="00A1225B"/>
    <w:rsid w:val="00A14A46"/>
    <w:rsid w:val="00A1619A"/>
    <w:rsid w:val="00A24A5A"/>
    <w:rsid w:val="00A34C74"/>
    <w:rsid w:val="00A47C1A"/>
    <w:rsid w:val="00A6473F"/>
    <w:rsid w:val="00A74DA2"/>
    <w:rsid w:val="00A803D6"/>
    <w:rsid w:val="00A851A1"/>
    <w:rsid w:val="00A9430F"/>
    <w:rsid w:val="00A96A6A"/>
    <w:rsid w:val="00AC1B4C"/>
    <w:rsid w:val="00AF2D56"/>
    <w:rsid w:val="00B13E2A"/>
    <w:rsid w:val="00B16831"/>
    <w:rsid w:val="00B20F7F"/>
    <w:rsid w:val="00B26B82"/>
    <w:rsid w:val="00B5362D"/>
    <w:rsid w:val="00B8033A"/>
    <w:rsid w:val="00B8730B"/>
    <w:rsid w:val="00BA2F79"/>
    <w:rsid w:val="00BB5D80"/>
    <w:rsid w:val="00BC33D0"/>
    <w:rsid w:val="00BD17B6"/>
    <w:rsid w:val="00BD2F49"/>
    <w:rsid w:val="00BD3DA9"/>
    <w:rsid w:val="00BE0E8A"/>
    <w:rsid w:val="00BF25A4"/>
    <w:rsid w:val="00BF7069"/>
    <w:rsid w:val="00C00A27"/>
    <w:rsid w:val="00C27F3E"/>
    <w:rsid w:val="00C31429"/>
    <w:rsid w:val="00C42CBA"/>
    <w:rsid w:val="00C531A7"/>
    <w:rsid w:val="00C531C1"/>
    <w:rsid w:val="00C77A2D"/>
    <w:rsid w:val="00C847A7"/>
    <w:rsid w:val="00C8637F"/>
    <w:rsid w:val="00CA5CB4"/>
    <w:rsid w:val="00CB3FF5"/>
    <w:rsid w:val="00CD7D66"/>
    <w:rsid w:val="00CF2A62"/>
    <w:rsid w:val="00CF713C"/>
    <w:rsid w:val="00CF7EF1"/>
    <w:rsid w:val="00D327EE"/>
    <w:rsid w:val="00D574DA"/>
    <w:rsid w:val="00D77F17"/>
    <w:rsid w:val="00D84030"/>
    <w:rsid w:val="00D9403D"/>
    <w:rsid w:val="00D94880"/>
    <w:rsid w:val="00D94F03"/>
    <w:rsid w:val="00DC769E"/>
    <w:rsid w:val="00DD2AB7"/>
    <w:rsid w:val="00DD7A0E"/>
    <w:rsid w:val="00E13389"/>
    <w:rsid w:val="00E14680"/>
    <w:rsid w:val="00E22A0C"/>
    <w:rsid w:val="00E23253"/>
    <w:rsid w:val="00E32662"/>
    <w:rsid w:val="00E503B3"/>
    <w:rsid w:val="00E5732B"/>
    <w:rsid w:val="00E619DC"/>
    <w:rsid w:val="00E6510D"/>
    <w:rsid w:val="00E657C3"/>
    <w:rsid w:val="00E70866"/>
    <w:rsid w:val="00E718E8"/>
    <w:rsid w:val="00EA3C05"/>
    <w:rsid w:val="00F07905"/>
    <w:rsid w:val="00F1650E"/>
    <w:rsid w:val="00F22433"/>
    <w:rsid w:val="00F224E0"/>
    <w:rsid w:val="00F240FA"/>
    <w:rsid w:val="00F36E67"/>
    <w:rsid w:val="00F41C69"/>
    <w:rsid w:val="00F52276"/>
    <w:rsid w:val="00F54ADF"/>
    <w:rsid w:val="00F5547F"/>
    <w:rsid w:val="00F559F1"/>
    <w:rsid w:val="00F563CB"/>
    <w:rsid w:val="00F64C2D"/>
    <w:rsid w:val="00F7004E"/>
    <w:rsid w:val="00F707E9"/>
    <w:rsid w:val="00FB0483"/>
    <w:rsid w:val="00FB2216"/>
    <w:rsid w:val="00FB5CFA"/>
    <w:rsid w:val="00FC76D4"/>
    <w:rsid w:val="00FD58D5"/>
    <w:rsid w:val="00FE085D"/>
    <w:rsid w:val="00FE1208"/>
    <w:rsid w:val="00FE22E1"/>
    <w:rsid w:val="00FE2E7B"/>
    <w:rsid w:val="00FF14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433"/>
    <w:rPr>
      <w:rFonts w:ascii="Arial" w:hAnsi="Arial"/>
    </w:rPr>
  </w:style>
  <w:style w:type="paragraph" w:styleId="Heading1">
    <w:name w:val="heading 1"/>
    <w:basedOn w:val="Normal"/>
    <w:next w:val="Normal"/>
    <w:link w:val="Heading1Char"/>
    <w:uiPriority w:val="9"/>
    <w:qFormat/>
    <w:rsid w:val="00674DEB"/>
    <w:pPr>
      <w:keepNext/>
      <w:keepLines/>
      <w:spacing w:before="480" w:after="0"/>
      <w:outlineLvl w:val="0"/>
    </w:pPr>
    <w:rPr>
      <w:rFonts w:eastAsiaTheme="majorEastAsia" w:cstheme="majorBidi"/>
      <w:b/>
      <w:bCs/>
      <w:color w:val="002E5F"/>
      <w:sz w:val="36"/>
      <w:szCs w:val="28"/>
    </w:rPr>
  </w:style>
  <w:style w:type="paragraph" w:styleId="Heading2">
    <w:name w:val="heading 2"/>
    <w:basedOn w:val="Normal"/>
    <w:next w:val="Normal"/>
    <w:link w:val="Heading2Char"/>
    <w:uiPriority w:val="9"/>
    <w:unhideWhenUsed/>
    <w:qFormat/>
    <w:rsid w:val="00350682"/>
    <w:pPr>
      <w:keepNext/>
      <w:keepLines/>
      <w:spacing w:before="200" w:after="0"/>
      <w:outlineLvl w:val="1"/>
    </w:pPr>
    <w:rPr>
      <w:rFonts w:eastAsiaTheme="majorEastAsia" w:cstheme="majorBidi"/>
      <w:b/>
      <w:bCs/>
      <w:color w:val="002E5F"/>
      <w:sz w:val="28"/>
      <w:szCs w:val="26"/>
    </w:rPr>
  </w:style>
  <w:style w:type="paragraph" w:styleId="Heading3">
    <w:name w:val="heading 3"/>
    <w:basedOn w:val="Normal"/>
    <w:next w:val="Normal"/>
    <w:link w:val="Heading3Char"/>
    <w:uiPriority w:val="9"/>
    <w:unhideWhenUsed/>
    <w:qFormat/>
    <w:rsid w:val="003F1D84"/>
    <w:pPr>
      <w:keepNext/>
      <w:keepLines/>
      <w:spacing w:before="200" w:after="0"/>
      <w:outlineLvl w:val="2"/>
    </w:pPr>
    <w:rPr>
      <w:rFonts w:eastAsiaTheme="majorEastAsia" w:cstheme="majorBidi"/>
      <w:b/>
      <w:bCs/>
      <w:color w:val="007987"/>
      <w:sz w:val="28"/>
    </w:rPr>
  </w:style>
  <w:style w:type="paragraph" w:styleId="Heading4">
    <w:name w:val="heading 4"/>
    <w:basedOn w:val="Normal"/>
    <w:next w:val="Normal"/>
    <w:link w:val="Heading4Char"/>
    <w:uiPriority w:val="9"/>
    <w:unhideWhenUsed/>
    <w:qFormat/>
    <w:rsid w:val="003F1D84"/>
    <w:pPr>
      <w:keepNext/>
      <w:keepLines/>
      <w:spacing w:before="200" w:after="0"/>
      <w:outlineLvl w:val="3"/>
    </w:pPr>
    <w:rPr>
      <w:rFonts w:eastAsiaTheme="majorEastAsia" w:cstheme="majorBidi"/>
      <w:b/>
      <w:bCs/>
      <w:iCs/>
      <w:color w:val="007987"/>
      <w:sz w:val="24"/>
    </w:rPr>
  </w:style>
  <w:style w:type="paragraph" w:styleId="Heading5">
    <w:name w:val="heading 5"/>
    <w:basedOn w:val="Normal"/>
    <w:next w:val="Normal"/>
    <w:link w:val="Heading5Char"/>
    <w:uiPriority w:val="9"/>
    <w:unhideWhenUsed/>
    <w:qFormat/>
    <w:rsid w:val="00524EC3"/>
    <w:pPr>
      <w:keepNext/>
      <w:keepLines/>
      <w:spacing w:before="200" w:after="0"/>
      <w:outlineLvl w:val="4"/>
    </w:pPr>
    <w:rPr>
      <w:rFonts w:eastAsiaTheme="majorEastAsia" w:cstheme="majorBidi"/>
      <w:color w:val="E36C0A"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DEB"/>
    <w:rPr>
      <w:rFonts w:ascii="Arial" w:eastAsiaTheme="majorEastAsia" w:hAnsi="Arial" w:cstheme="majorBidi"/>
      <w:b/>
      <w:bCs/>
      <w:color w:val="002E5F"/>
      <w:sz w:val="36"/>
      <w:szCs w:val="28"/>
    </w:rPr>
  </w:style>
  <w:style w:type="character" w:customStyle="1" w:styleId="Heading2Char">
    <w:name w:val="Heading 2 Char"/>
    <w:basedOn w:val="DefaultParagraphFont"/>
    <w:link w:val="Heading2"/>
    <w:uiPriority w:val="9"/>
    <w:rsid w:val="00350682"/>
    <w:rPr>
      <w:rFonts w:ascii="Arial" w:eastAsiaTheme="majorEastAsia" w:hAnsi="Arial" w:cstheme="majorBidi"/>
      <w:b/>
      <w:bCs/>
      <w:color w:val="002E5F"/>
      <w:sz w:val="28"/>
      <w:szCs w:val="26"/>
    </w:rPr>
  </w:style>
  <w:style w:type="paragraph" w:styleId="Title">
    <w:name w:val="Title"/>
    <w:basedOn w:val="Normal"/>
    <w:next w:val="Normal"/>
    <w:link w:val="TitleChar"/>
    <w:uiPriority w:val="10"/>
    <w:qFormat/>
    <w:rsid w:val="00674DEB"/>
    <w:pPr>
      <w:pBdr>
        <w:bottom w:val="single" w:sz="8" w:space="4" w:color="4F81BD" w:themeColor="accent1"/>
      </w:pBdr>
      <w:spacing w:after="300" w:line="240" w:lineRule="auto"/>
      <w:contextualSpacing/>
    </w:pPr>
    <w:rPr>
      <w:rFonts w:eastAsiaTheme="majorEastAsia" w:cstheme="majorBidi"/>
      <w:color w:val="002E5F"/>
      <w:spacing w:val="5"/>
      <w:kern w:val="28"/>
      <w:sz w:val="48"/>
      <w:szCs w:val="52"/>
    </w:rPr>
  </w:style>
  <w:style w:type="character" w:customStyle="1" w:styleId="TitleChar">
    <w:name w:val="Title Char"/>
    <w:basedOn w:val="DefaultParagraphFont"/>
    <w:link w:val="Title"/>
    <w:uiPriority w:val="10"/>
    <w:rsid w:val="00674DEB"/>
    <w:rPr>
      <w:rFonts w:ascii="Arial" w:eastAsiaTheme="majorEastAsia" w:hAnsi="Arial" w:cstheme="majorBidi"/>
      <w:color w:val="002E5F"/>
      <w:spacing w:val="5"/>
      <w:kern w:val="28"/>
      <w:sz w:val="48"/>
      <w:szCs w:val="52"/>
    </w:rPr>
  </w:style>
  <w:style w:type="paragraph" w:styleId="Subtitle">
    <w:name w:val="Subtitle"/>
    <w:basedOn w:val="Normal"/>
    <w:next w:val="Normal"/>
    <w:link w:val="SubtitleChar"/>
    <w:uiPriority w:val="11"/>
    <w:qFormat/>
    <w:rsid w:val="00F22433"/>
    <w:pPr>
      <w:numPr>
        <w:ilvl w:val="1"/>
      </w:numPr>
    </w:pPr>
    <w:rPr>
      <w:rFonts w:ascii="Arial Narrow" w:eastAsiaTheme="majorEastAsia" w:hAnsi="Arial Narrow"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22433"/>
    <w:rPr>
      <w:rFonts w:ascii="Arial Narrow" w:eastAsiaTheme="majorEastAsia" w:hAnsi="Arial Narrow" w:cstheme="majorBidi"/>
      <w:i/>
      <w:iCs/>
      <w:color w:val="4F81BD" w:themeColor="accent1"/>
      <w:spacing w:val="15"/>
      <w:sz w:val="24"/>
      <w:szCs w:val="24"/>
    </w:rPr>
  </w:style>
  <w:style w:type="character" w:styleId="IntenseEmphasis">
    <w:name w:val="Intense Emphasis"/>
    <w:basedOn w:val="DefaultParagraphFont"/>
    <w:uiPriority w:val="21"/>
    <w:qFormat/>
    <w:rsid w:val="00F22433"/>
    <w:rPr>
      <w:rFonts w:ascii="Arial Narrow" w:hAnsi="Arial Narrow"/>
      <w:b/>
      <w:bCs/>
      <w:i/>
      <w:iCs/>
      <w:color w:val="4F81BD" w:themeColor="accent1"/>
    </w:rPr>
  </w:style>
  <w:style w:type="paragraph" w:styleId="NoSpacing">
    <w:name w:val="No Spacing"/>
    <w:uiPriority w:val="1"/>
    <w:qFormat/>
    <w:rsid w:val="00F22433"/>
    <w:pPr>
      <w:spacing w:after="0" w:line="240" w:lineRule="auto"/>
    </w:pPr>
    <w:rPr>
      <w:rFonts w:ascii="Arial" w:hAnsi="Arial"/>
    </w:rPr>
  </w:style>
  <w:style w:type="paragraph" w:styleId="ListParagraph">
    <w:name w:val="List Paragraph"/>
    <w:basedOn w:val="Normal"/>
    <w:uiPriority w:val="34"/>
    <w:qFormat/>
    <w:rsid w:val="00E14680"/>
    <w:pPr>
      <w:ind w:left="720"/>
      <w:contextualSpacing/>
    </w:pPr>
  </w:style>
  <w:style w:type="character" w:styleId="Strong">
    <w:name w:val="Strong"/>
    <w:basedOn w:val="DefaultParagraphFont"/>
    <w:uiPriority w:val="22"/>
    <w:qFormat/>
    <w:rsid w:val="00BF25A4"/>
    <w:rPr>
      <w:b/>
      <w:bCs/>
    </w:rPr>
  </w:style>
  <w:style w:type="paragraph" w:styleId="Header">
    <w:name w:val="header"/>
    <w:basedOn w:val="Normal"/>
    <w:link w:val="HeaderChar"/>
    <w:uiPriority w:val="99"/>
    <w:semiHidden/>
    <w:unhideWhenUsed/>
    <w:rsid w:val="00FB04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0483"/>
    <w:rPr>
      <w:rFonts w:ascii="Arial" w:hAnsi="Arial"/>
    </w:rPr>
  </w:style>
  <w:style w:type="paragraph" w:styleId="Footer">
    <w:name w:val="footer"/>
    <w:basedOn w:val="Normal"/>
    <w:link w:val="FooterChar"/>
    <w:uiPriority w:val="99"/>
    <w:semiHidden/>
    <w:unhideWhenUsed/>
    <w:rsid w:val="00FB04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0483"/>
    <w:rPr>
      <w:rFonts w:ascii="Arial" w:hAnsi="Arial"/>
    </w:rPr>
  </w:style>
  <w:style w:type="character" w:customStyle="1" w:styleId="Heading3Char">
    <w:name w:val="Heading 3 Char"/>
    <w:basedOn w:val="DefaultParagraphFont"/>
    <w:link w:val="Heading3"/>
    <w:uiPriority w:val="9"/>
    <w:rsid w:val="003F1D84"/>
    <w:rPr>
      <w:rFonts w:ascii="Arial" w:eastAsiaTheme="majorEastAsia" w:hAnsi="Arial" w:cstheme="majorBidi"/>
      <w:b/>
      <w:bCs/>
      <w:color w:val="007987"/>
      <w:sz w:val="28"/>
    </w:rPr>
  </w:style>
  <w:style w:type="paragraph" w:styleId="BalloonText">
    <w:name w:val="Balloon Text"/>
    <w:basedOn w:val="Normal"/>
    <w:link w:val="BalloonTextChar"/>
    <w:uiPriority w:val="99"/>
    <w:semiHidden/>
    <w:unhideWhenUsed/>
    <w:rsid w:val="001F3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51A"/>
    <w:rPr>
      <w:rFonts w:ascii="Tahoma" w:hAnsi="Tahoma" w:cs="Tahoma"/>
      <w:sz w:val="16"/>
      <w:szCs w:val="16"/>
    </w:rPr>
  </w:style>
  <w:style w:type="character" w:customStyle="1" w:styleId="Heading4Char">
    <w:name w:val="Heading 4 Char"/>
    <w:basedOn w:val="DefaultParagraphFont"/>
    <w:link w:val="Heading4"/>
    <w:uiPriority w:val="9"/>
    <w:rsid w:val="003F1D84"/>
    <w:rPr>
      <w:rFonts w:ascii="Arial" w:eastAsiaTheme="majorEastAsia" w:hAnsi="Arial" w:cstheme="majorBidi"/>
      <w:b/>
      <w:bCs/>
      <w:iCs/>
      <w:color w:val="007987"/>
      <w:sz w:val="24"/>
    </w:rPr>
  </w:style>
  <w:style w:type="character" w:styleId="Hyperlink">
    <w:name w:val="Hyperlink"/>
    <w:basedOn w:val="DefaultParagraphFont"/>
    <w:unhideWhenUsed/>
    <w:rsid w:val="00F54ADF"/>
    <w:rPr>
      <w:color w:val="0000FF" w:themeColor="hyperlink"/>
      <w:u w:val="single"/>
    </w:rPr>
  </w:style>
  <w:style w:type="paragraph" w:styleId="Bibliography">
    <w:name w:val="Bibliography"/>
    <w:basedOn w:val="Normal"/>
    <w:next w:val="Normal"/>
    <w:uiPriority w:val="37"/>
    <w:unhideWhenUsed/>
    <w:rsid w:val="00FF140A"/>
  </w:style>
  <w:style w:type="character" w:customStyle="1" w:styleId="Heading5Char">
    <w:name w:val="Heading 5 Char"/>
    <w:basedOn w:val="DefaultParagraphFont"/>
    <w:link w:val="Heading5"/>
    <w:uiPriority w:val="9"/>
    <w:rsid w:val="00524EC3"/>
    <w:rPr>
      <w:rFonts w:ascii="Arial" w:eastAsiaTheme="majorEastAsia" w:hAnsi="Arial" w:cstheme="majorBidi"/>
      <w:color w:val="E36C0A" w:themeColor="accent6" w:themeShade="BF"/>
    </w:rPr>
  </w:style>
  <w:style w:type="table" w:styleId="TableGrid">
    <w:name w:val="Table Grid"/>
    <w:basedOn w:val="TableNormal"/>
    <w:rsid w:val="002B06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1650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433"/>
    <w:rPr>
      <w:rFonts w:ascii="Arial" w:hAnsi="Arial"/>
    </w:rPr>
  </w:style>
  <w:style w:type="paragraph" w:styleId="Heading1">
    <w:name w:val="heading 1"/>
    <w:basedOn w:val="Normal"/>
    <w:next w:val="Normal"/>
    <w:link w:val="Heading1Char"/>
    <w:uiPriority w:val="9"/>
    <w:qFormat/>
    <w:rsid w:val="00674DEB"/>
    <w:pPr>
      <w:keepNext/>
      <w:keepLines/>
      <w:spacing w:before="480" w:after="0"/>
      <w:outlineLvl w:val="0"/>
    </w:pPr>
    <w:rPr>
      <w:rFonts w:eastAsiaTheme="majorEastAsia" w:cstheme="majorBidi"/>
      <w:b/>
      <w:bCs/>
      <w:color w:val="002E5F"/>
      <w:sz w:val="36"/>
      <w:szCs w:val="28"/>
    </w:rPr>
  </w:style>
  <w:style w:type="paragraph" w:styleId="Heading2">
    <w:name w:val="heading 2"/>
    <w:basedOn w:val="Normal"/>
    <w:next w:val="Normal"/>
    <w:link w:val="Heading2Char"/>
    <w:uiPriority w:val="9"/>
    <w:unhideWhenUsed/>
    <w:qFormat/>
    <w:rsid w:val="00350682"/>
    <w:pPr>
      <w:keepNext/>
      <w:keepLines/>
      <w:spacing w:before="200" w:after="0"/>
      <w:outlineLvl w:val="1"/>
    </w:pPr>
    <w:rPr>
      <w:rFonts w:eastAsiaTheme="majorEastAsia" w:cstheme="majorBidi"/>
      <w:b/>
      <w:bCs/>
      <w:color w:val="002E5F"/>
      <w:sz w:val="28"/>
      <w:szCs w:val="26"/>
    </w:rPr>
  </w:style>
  <w:style w:type="paragraph" w:styleId="Heading3">
    <w:name w:val="heading 3"/>
    <w:basedOn w:val="Normal"/>
    <w:next w:val="Normal"/>
    <w:link w:val="Heading3Char"/>
    <w:uiPriority w:val="9"/>
    <w:unhideWhenUsed/>
    <w:qFormat/>
    <w:rsid w:val="003F1D84"/>
    <w:pPr>
      <w:keepNext/>
      <w:keepLines/>
      <w:spacing w:before="200" w:after="0"/>
      <w:outlineLvl w:val="2"/>
    </w:pPr>
    <w:rPr>
      <w:rFonts w:eastAsiaTheme="majorEastAsia" w:cstheme="majorBidi"/>
      <w:b/>
      <w:bCs/>
      <w:color w:val="007987"/>
      <w:sz w:val="28"/>
    </w:rPr>
  </w:style>
  <w:style w:type="paragraph" w:styleId="Heading4">
    <w:name w:val="heading 4"/>
    <w:basedOn w:val="Normal"/>
    <w:next w:val="Normal"/>
    <w:link w:val="Heading4Char"/>
    <w:uiPriority w:val="9"/>
    <w:unhideWhenUsed/>
    <w:qFormat/>
    <w:rsid w:val="003F1D84"/>
    <w:pPr>
      <w:keepNext/>
      <w:keepLines/>
      <w:spacing w:before="200" w:after="0"/>
      <w:outlineLvl w:val="3"/>
    </w:pPr>
    <w:rPr>
      <w:rFonts w:eastAsiaTheme="majorEastAsia" w:cstheme="majorBidi"/>
      <w:b/>
      <w:bCs/>
      <w:iCs/>
      <w:color w:val="007987"/>
      <w:sz w:val="24"/>
    </w:rPr>
  </w:style>
  <w:style w:type="paragraph" w:styleId="Heading5">
    <w:name w:val="heading 5"/>
    <w:basedOn w:val="Normal"/>
    <w:next w:val="Normal"/>
    <w:link w:val="Heading5Char"/>
    <w:uiPriority w:val="9"/>
    <w:unhideWhenUsed/>
    <w:qFormat/>
    <w:rsid w:val="00524EC3"/>
    <w:pPr>
      <w:keepNext/>
      <w:keepLines/>
      <w:spacing w:before="200" w:after="0"/>
      <w:outlineLvl w:val="4"/>
    </w:pPr>
    <w:rPr>
      <w:rFonts w:eastAsiaTheme="majorEastAsia" w:cstheme="majorBidi"/>
      <w:color w:val="E36C0A"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DEB"/>
    <w:rPr>
      <w:rFonts w:ascii="Arial" w:eastAsiaTheme="majorEastAsia" w:hAnsi="Arial" w:cstheme="majorBidi"/>
      <w:b/>
      <w:bCs/>
      <w:color w:val="002E5F"/>
      <w:sz w:val="36"/>
      <w:szCs w:val="28"/>
    </w:rPr>
  </w:style>
  <w:style w:type="character" w:customStyle="1" w:styleId="Heading2Char">
    <w:name w:val="Heading 2 Char"/>
    <w:basedOn w:val="DefaultParagraphFont"/>
    <w:link w:val="Heading2"/>
    <w:uiPriority w:val="9"/>
    <w:rsid w:val="00350682"/>
    <w:rPr>
      <w:rFonts w:ascii="Arial" w:eastAsiaTheme="majorEastAsia" w:hAnsi="Arial" w:cstheme="majorBidi"/>
      <w:b/>
      <w:bCs/>
      <w:color w:val="002E5F"/>
      <w:sz w:val="28"/>
      <w:szCs w:val="26"/>
    </w:rPr>
  </w:style>
  <w:style w:type="paragraph" w:styleId="Title">
    <w:name w:val="Title"/>
    <w:basedOn w:val="Normal"/>
    <w:next w:val="Normal"/>
    <w:link w:val="TitleChar"/>
    <w:uiPriority w:val="10"/>
    <w:qFormat/>
    <w:rsid w:val="00674DEB"/>
    <w:pPr>
      <w:pBdr>
        <w:bottom w:val="single" w:sz="8" w:space="4" w:color="4F81BD" w:themeColor="accent1"/>
      </w:pBdr>
      <w:spacing w:after="300" w:line="240" w:lineRule="auto"/>
      <w:contextualSpacing/>
    </w:pPr>
    <w:rPr>
      <w:rFonts w:eastAsiaTheme="majorEastAsia" w:cstheme="majorBidi"/>
      <w:color w:val="002E5F"/>
      <w:spacing w:val="5"/>
      <w:kern w:val="28"/>
      <w:sz w:val="48"/>
      <w:szCs w:val="52"/>
    </w:rPr>
  </w:style>
  <w:style w:type="character" w:customStyle="1" w:styleId="TitleChar">
    <w:name w:val="Title Char"/>
    <w:basedOn w:val="DefaultParagraphFont"/>
    <w:link w:val="Title"/>
    <w:uiPriority w:val="10"/>
    <w:rsid w:val="00674DEB"/>
    <w:rPr>
      <w:rFonts w:ascii="Arial" w:eastAsiaTheme="majorEastAsia" w:hAnsi="Arial" w:cstheme="majorBidi"/>
      <w:color w:val="002E5F"/>
      <w:spacing w:val="5"/>
      <w:kern w:val="28"/>
      <w:sz w:val="48"/>
      <w:szCs w:val="52"/>
    </w:rPr>
  </w:style>
  <w:style w:type="paragraph" w:styleId="Subtitle">
    <w:name w:val="Subtitle"/>
    <w:basedOn w:val="Normal"/>
    <w:next w:val="Normal"/>
    <w:link w:val="SubtitleChar"/>
    <w:uiPriority w:val="11"/>
    <w:qFormat/>
    <w:rsid w:val="00F22433"/>
    <w:pPr>
      <w:numPr>
        <w:ilvl w:val="1"/>
      </w:numPr>
    </w:pPr>
    <w:rPr>
      <w:rFonts w:ascii="Arial Narrow" w:eastAsiaTheme="majorEastAsia" w:hAnsi="Arial Narrow"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22433"/>
    <w:rPr>
      <w:rFonts w:ascii="Arial Narrow" w:eastAsiaTheme="majorEastAsia" w:hAnsi="Arial Narrow" w:cstheme="majorBidi"/>
      <w:i/>
      <w:iCs/>
      <w:color w:val="4F81BD" w:themeColor="accent1"/>
      <w:spacing w:val="15"/>
      <w:sz w:val="24"/>
      <w:szCs w:val="24"/>
    </w:rPr>
  </w:style>
  <w:style w:type="character" w:styleId="IntenseEmphasis">
    <w:name w:val="Intense Emphasis"/>
    <w:basedOn w:val="DefaultParagraphFont"/>
    <w:uiPriority w:val="21"/>
    <w:qFormat/>
    <w:rsid w:val="00F22433"/>
    <w:rPr>
      <w:rFonts w:ascii="Arial Narrow" w:hAnsi="Arial Narrow"/>
      <w:b/>
      <w:bCs/>
      <w:i/>
      <w:iCs/>
      <w:color w:val="4F81BD" w:themeColor="accent1"/>
    </w:rPr>
  </w:style>
  <w:style w:type="paragraph" w:styleId="NoSpacing">
    <w:name w:val="No Spacing"/>
    <w:uiPriority w:val="1"/>
    <w:qFormat/>
    <w:rsid w:val="00F22433"/>
    <w:pPr>
      <w:spacing w:after="0" w:line="240" w:lineRule="auto"/>
    </w:pPr>
    <w:rPr>
      <w:rFonts w:ascii="Arial" w:hAnsi="Arial"/>
    </w:rPr>
  </w:style>
  <w:style w:type="paragraph" w:styleId="ListParagraph">
    <w:name w:val="List Paragraph"/>
    <w:basedOn w:val="Normal"/>
    <w:uiPriority w:val="34"/>
    <w:qFormat/>
    <w:rsid w:val="00E14680"/>
    <w:pPr>
      <w:ind w:left="720"/>
      <w:contextualSpacing/>
    </w:pPr>
  </w:style>
  <w:style w:type="character" w:styleId="Strong">
    <w:name w:val="Strong"/>
    <w:basedOn w:val="DefaultParagraphFont"/>
    <w:uiPriority w:val="22"/>
    <w:qFormat/>
    <w:rsid w:val="00BF25A4"/>
    <w:rPr>
      <w:b/>
      <w:bCs/>
    </w:rPr>
  </w:style>
  <w:style w:type="paragraph" w:styleId="Header">
    <w:name w:val="header"/>
    <w:basedOn w:val="Normal"/>
    <w:link w:val="HeaderChar"/>
    <w:uiPriority w:val="99"/>
    <w:semiHidden/>
    <w:unhideWhenUsed/>
    <w:rsid w:val="00FB04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0483"/>
    <w:rPr>
      <w:rFonts w:ascii="Arial" w:hAnsi="Arial"/>
    </w:rPr>
  </w:style>
  <w:style w:type="paragraph" w:styleId="Footer">
    <w:name w:val="footer"/>
    <w:basedOn w:val="Normal"/>
    <w:link w:val="FooterChar"/>
    <w:uiPriority w:val="99"/>
    <w:semiHidden/>
    <w:unhideWhenUsed/>
    <w:rsid w:val="00FB04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0483"/>
    <w:rPr>
      <w:rFonts w:ascii="Arial" w:hAnsi="Arial"/>
    </w:rPr>
  </w:style>
  <w:style w:type="character" w:customStyle="1" w:styleId="Heading3Char">
    <w:name w:val="Heading 3 Char"/>
    <w:basedOn w:val="DefaultParagraphFont"/>
    <w:link w:val="Heading3"/>
    <w:uiPriority w:val="9"/>
    <w:rsid w:val="003F1D84"/>
    <w:rPr>
      <w:rFonts w:ascii="Arial" w:eastAsiaTheme="majorEastAsia" w:hAnsi="Arial" w:cstheme="majorBidi"/>
      <w:b/>
      <w:bCs/>
      <w:color w:val="007987"/>
      <w:sz w:val="28"/>
    </w:rPr>
  </w:style>
  <w:style w:type="paragraph" w:styleId="BalloonText">
    <w:name w:val="Balloon Text"/>
    <w:basedOn w:val="Normal"/>
    <w:link w:val="BalloonTextChar"/>
    <w:uiPriority w:val="99"/>
    <w:semiHidden/>
    <w:unhideWhenUsed/>
    <w:rsid w:val="001F3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51A"/>
    <w:rPr>
      <w:rFonts w:ascii="Tahoma" w:hAnsi="Tahoma" w:cs="Tahoma"/>
      <w:sz w:val="16"/>
      <w:szCs w:val="16"/>
    </w:rPr>
  </w:style>
  <w:style w:type="character" w:customStyle="1" w:styleId="Heading4Char">
    <w:name w:val="Heading 4 Char"/>
    <w:basedOn w:val="DefaultParagraphFont"/>
    <w:link w:val="Heading4"/>
    <w:uiPriority w:val="9"/>
    <w:rsid w:val="003F1D84"/>
    <w:rPr>
      <w:rFonts w:ascii="Arial" w:eastAsiaTheme="majorEastAsia" w:hAnsi="Arial" w:cstheme="majorBidi"/>
      <w:b/>
      <w:bCs/>
      <w:iCs/>
      <w:color w:val="007987"/>
      <w:sz w:val="24"/>
    </w:rPr>
  </w:style>
  <w:style w:type="character" w:styleId="Hyperlink">
    <w:name w:val="Hyperlink"/>
    <w:basedOn w:val="DefaultParagraphFont"/>
    <w:unhideWhenUsed/>
    <w:rsid w:val="00F54ADF"/>
    <w:rPr>
      <w:color w:val="0000FF" w:themeColor="hyperlink"/>
      <w:u w:val="single"/>
    </w:rPr>
  </w:style>
  <w:style w:type="paragraph" w:styleId="Bibliography">
    <w:name w:val="Bibliography"/>
    <w:basedOn w:val="Normal"/>
    <w:next w:val="Normal"/>
    <w:uiPriority w:val="37"/>
    <w:unhideWhenUsed/>
    <w:rsid w:val="00FF140A"/>
  </w:style>
  <w:style w:type="character" w:customStyle="1" w:styleId="Heading5Char">
    <w:name w:val="Heading 5 Char"/>
    <w:basedOn w:val="DefaultParagraphFont"/>
    <w:link w:val="Heading5"/>
    <w:uiPriority w:val="9"/>
    <w:rsid w:val="00524EC3"/>
    <w:rPr>
      <w:rFonts w:ascii="Arial" w:eastAsiaTheme="majorEastAsia" w:hAnsi="Arial" w:cstheme="majorBidi"/>
      <w:color w:val="E36C0A" w:themeColor="accent6" w:themeShade="BF"/>
    </w:rPr>
  </w:style>
  <w:style w:type="table" w:styleId="TableGrid">
    <w:name w:val="Table Grid"/>
    <w:basedOn w:val="TableNormal"/>
    <w:rsid w:val="002B06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1650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wl.english.purdue.edu/owl/resource/560/0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lbion.com/bookNetiquett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wl.english.purdue.edu/owl/section/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arrett\AppData\Roaming\Microsoft\Templates\CourseDesign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Peg11</b:Tag>
    <b:SourceType>DocumentFromInternetSite</b:SourceType>
    <b:Guid>{583DA54E-B2EF-47E1-BE1F-32F7932650B1}</b:Guid>
    <b:Author>
      <b:Author>
        <b:NameList>
          <b:Person>
            <b:Last>Klaus</b:Last>
            <b:First>Peggy</b:First>
          </b:Person>
        </b:NameList>
      </b:Author>
    </b:Author>
    <b:Title>Research</b:Title>
    <b:InternetSiteTitle>www.bettersoftskills.com</b:InternetSiteTitle>
    <b:Year>2011</b:Year>
    <b:YearAccessed>2011</b:YearAccessed>
    <b:MonthAccessed>May</b:MonthAccessed>
    <b:DayAccessed>20</b:DayAccessed>
    <b:URL>http://www.bettersoftskills.com/research</b:URL>
    <b:RefOrder>1</b:RefOrder>
  </b:Source>
  <b:Source>
    <b:Tag>Vir04</b:Tag>
    <b:SourceType>DocumentFromInternetSite</b:SourceType>
    <b:Guid>{C7E37527-AACE-4686-AACE-A34B58C72DA0}</b:Guid>
    <b:Author>
      <b:Author>
        <b:NameList>
          <b:Person>
            <b:Last>Shea</b:Last>
            <b:First>Virginia</b:First>
          </b:Person>
        </b:NameList>
      </b:Author>
    </b:Author>
    <b:Title>Netiquette</b:Title>
    <b:InternetSiteTitle>albion.com</b:InternetSiteTitle>
    <b:Year>2004</b:Year>
    <b:YearAccessed>2011</b:YearAccessed>
    <b:MonthAccessed>May</b:MonthAccessed>
    <b:DayAccessed>20</b:DayAccessed>
    <b:URL>http://www.albion.com/bookNetiquette</b:URL>
    <b:RefOrder>2</b:RefOrder>
  </b:Source>
</b:Sources>
</file>

<file path=customXml/itemProps1.xml><?xml version="1.0" encoding="utf-8"?>
<ds:datastoreItem xmlns:ds="http://schemas.openxmlformats.org/officeDocument/2006/customXml" ds:itemID="{53CC6A73-C2CB-4D1F-9D57-59EAC362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CourseDesignDocument</Template>
  <TotalTime>1</TotalTime>
  <Pages>6</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Gulf Coast Community College</Company>
  <LinksUpToDate>false</LinksUpToDate>
  <CharactersWithSpaces>10236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ggarrett</dc:creator>
  <cp:lastModifiedBy>agarman</cp:lastModifiedBy>
  <cp:revision>2</cp:revision>
  <dcterms:created xsi:type="dcterms:W3CDTF">2011-06-10T15:43:00Z</dcterms:created>
  <dcterms:modified xsi:type="dcterms:W3CDTF">2011-06-10T15:43:00Z</dcterms:modified>
</cp:coreProperties>
</file>